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76B" w:rsidRPr="009F776B" w:rsidRDefault="009F776B" w:rsidP="009F776B">
      <w:pPr>
        <w:spacing w:after="240"/>
        <w:rPr>
          <w:rFonts w:eastAsia="Times New Roman" w:cs="Times New Roman"/>
          <w:b/>
          <w:bCs/>
          <w:sz w:val="32"/>
          <w:szCs w:val="20"/>
          <w:u w:val="single"/>
        </w:rPr>
      </w:pPr>
      <w:r w:rsidRPr="009F776B">
        <w:rPr>
          <w:rFonts w:eastAsia="Times New Roman" w:cs="Times New Roman"/>
          <w:noProof/>
          <w:sz w:val="20"/>
          <w:lang w:eastAsia="en-GB"/>
        </w:rPr>
        <mc:AlternateContent>
          <mc:Choice Requires="wps">
            <w:drawing>
              <wp:anchor distT="0" distB="0" distL="114300" distR="114300" simplePos="0" relativeHeight="251659264" behindDoc="0" locked="0" layoutInCell="1" allowOverlap="1" wp14:anchorId="63C7E724" wp14:editId="06FB4306">
                <wp:simplePos x="0" y="0"/>
                <wp:positionH relativeFrom="column">
                  <wp:posOffset>5029200</wp:posOffset>
                </wp:positionH>
                <wp:positionV relativeFrom="paragraph">
                  <wp:posOffset>-683895</wp:posOffset>
                </wp:positionV>
                <wp:extent cx="1143000" cy="14859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76B" w:rsidRDefault="009F776B" w:rsidP="009F776B">
                            <w:r>
                              <w:rPr>
                                <w:noProof/>
                                <w:lang w:eastAsia="en-GB"/>
                              </w:rPr>
                              <w:drawing>
                                <wp:inline distT="0" distB="0" distL="0" distR="0" wp14:anchorId="54FC06C6" wp14:editId="639CCF7E">
                                  <wp:extent cx="942975" cy="1257300"/>
                                  <wp:effectExtent l="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53.8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rsidR="009F776B" w:rsidRDefault="009F776B" w:rsidP="009F776B">
                      <w:r>
                        <w:rPr>
                          <w:noProof/>
                          <w:lang w:eastAsia="en-GB"/>
                        </w:rPr>
                        <w:drawing>
                          <wp:inline distT="0" distB="0" distL="0" distR="0" wp14:anchorId="54FC06C6" wp14:editId="639CCF7E">
                            <wp:extent cx="942975" cy="1257300"/>
                            <wp:effectExtent l="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v:textbox>
              </v:shape>
            </w:pict>
          </mc:Fallback>
        </mc:AlternateContent>
      </w:r>
      <w:r w:rsidRPr="009F776B">
        <w:rPr>
          <w:rFonts w:eastAsia="Times New Roman" w:cs="Times New Roman"/>
          <w:b/>
          <w:bCs/>
          <w:sz w:val="32"/>
          <w:szCs w:val="20"/>
          <w:u w:val="single"/>
        </w:rPr>
        <w:t xml:space="preserve">                                                                               </w:t>
      </w:r>
    </w:p>
    <w:p w:rsidR="009F776B" w:rsidRPr="009F776B" w:rsidRDefault="009F776B" w:rsidP="00617A47">
      <w:pPr>
        <w:tabs>
          <w:tab w:val="left" w:pos="1985"/>
        </w:tabs>
        <w:spacing w:after="240"/>
        <w:rPr>
          <w:rFonts w:eastAsia="Times New Roman"/>
          <w:b/>
          <w:bCs/>
        </w:rPr>
      </w:pPr>
      <w:r w:rsidRPr="009F776B">
        <w:rPr>
          <w:rFonts w:eastAsia="Times New Roman"/>
          <w:b/>
          <w:bCs/>
        </w:rPr>
        <w:t xml:space="preserve">To: </w:t>
      </w:r>
      <w:r w:rsidR="00617A47">
        <w:rPr>
          <w:rFonts w:eastAsia="Times New Roman"/>
          <w:b/>
          <w:bCs/>
        </w:rPr>
        <w:tab/>
      </w:r>
      <w:r w:rsidRPr="009F776B">
        <w:rPr>
          <w:rFonts w:eastAsia="Times New Roman"/>
          <w:bCs/>
        </w:rPr>
        <w:t>Council</w:t>
      </w:r>
    </w:p>
    <w:p w:rsidR="000B6EAA" w:rsidRPr="000B6EAA" w:rsidRDefault="009F776B" w:rsidP="00617A47">
      <w:pPr>
        <w:tabs>
          <w:tab w:val="left" w:pos="1985"/>
          <w:tab w:val="left" w:pos="6300"/>
          <w:tab w:val="left" w:pos="7380"/>
        </w:tabs>
        <w:spacing w:after="240"/>
        <w:rPr>
          <w:rFonts w:eastAsia="Times New Roman"/>
          <w:bCs/>
        </w:rPr>
      </w:pPr>
      <w:r w:rsidRPr="009F776B">
        <w:rPr>
          <w:rFonts w:eastAsia="Times New Roman"/>
          <w:b/>
          <w:bCs/>
        </w:rPr>
        <w:t xml:space="preserve">Date: </w:t>
      </w:r>
      <w:r w:rsidR="00617A47">
        <w:rPr>
          <w:rFonts w:eastAsia="Times New Roman"/>
          <w:b/>
          <w:bCs/>
        </w:rPr>
        <w:tab/>
      </w:r>
      <w:r w:rsidR="000B6EAA" w:rsidRPr="000B6EAA">
        <w:rPr>
          <w:rFonts w:eastAsia="Times New Roman"/>
          <w:bCs/>
        </w:rPr>
        <w:t>7</w:t>
      </w:r>
      <w:r w:rsidR="00617A47">
        <w:rPr>
          <w:rFonts w:eastAsia="Times New Roman"/>
          <w:bCs/>
          <w:vertAlign w:val="superscript"/>
        </w:rPr>
        <w:t xml:space="preserve"> </w:t>
      </w:r>
      <w:r w:rsidR="000B6EAA" w:rsidRPr="000B6EAA">
        <w:rPr>
          <w:rFonts w:eastAsia="Times New Roman"/>
          <w:bCs/>
        </w:rPr>
        <w:t>December 2015</w:t>
      </w:r>
    </w:p>
    <w:p w:rsidR="009F776B" w:rsidRPr="009F776B" w:rsidRDefault="009F776B" w:rsidP="00617A47">
      <w:pPr>
        <w:tabs>
          <w:tab w:val="left" w:pos="1985"/>
          <w:tab w:val="left" w:pos="6300"/>
          <w:tab w:val="left" w:pos="7380"/>
        </w:tabs>
        <w:spacing w:after="240"/>
        <w:rPr>
          <w:rFonts w:eastAsia="Times New Roman"/>
          <w:b/>
          <w:bCs/>
        </w:rPr>
      </w:pPr>
      <w:r w:rsidRPr="009F776B">
        <w:rPr>
          <w:rFonts w:eastAsia="Times New Roman"/>
          <w:b/>
          <w:bCs/>
        </w:rPr>
        <w:t>Report of:</w:t>
      </w:r>
      <w:r w:rsidRPr="009F776B">
        <w:rPr>
          <w:rFonts w:eastAsia="Times New Roman"/>
          <w:bCs/>
        </w:rPr>
        <w:t xml:space="preserve"> </w:t>
      </w:r>
      <w:r w:rsidR="00617A47">
        <w:rPr>
          <w:rFonts w:eastAsia="Times New Roman"/>
          <w:bCs/>
        </w:rPr>
        <w:tab/>
      </w:r>
      <w:r w:rsidRPr="009F776B">
        <w:rPr>
          <w:rFonts w:eastAsia="Times New Roman"/>
          <w:bCs/>
        </w:rPr>
        <w:t xml:space="preserve"> </w:t>
      </w:r>
      <w:r w:rsidR="00A95BB9">
        <w:rPr>
          <w:rFonts w:eastAsia="Times New Roman"/>
          <w:bCs/>
        </w:rPr>
        <w:t>Assistant Chief Executive</w:t>
      </w:r>
    </w:p>
    <w:p w:rsidR="00341441" w:rsidRDefault="009F776B" w:rsidP="00617A47">
      <w:pPr>
        <w:tabs>
          <w:tab w:val="left" w:pos="1985"/>
        </w:tabs>
        <w:spacing w:after="240"/>
        <w:rPr>
          <w:rFonts w:eastAsia="Times New Roman"/>
          <w:b/>
          <w:bCs/>
        </w:rPr>
      </w:pPr>
      <w:r w:rsidRPr="009F776B">
        <w:rPr>
          <w:rFonts w:eastAsia="Times New Roman"/>
          <w:b/>
          <w:bCs/>
        </w:rPr>
        <w:t xml:space="preserve">Title of Report: </w:t>
      </w:r>
      <w:r w:rsidRPr="009F776B">
        <w:rPr>
          <w:rFonts w:eastAsia="Times New Roman"/>
          <w:b/>
          <w:bCs/>
        </w:rPr>
        <w:tab/>
        <w:t xml:space="preserve">The Oxfordshire Health </w:t>
      </w:r>
      <w:r w:rsidR="00341441">
        <w:rPr>
          <w:rFonts w:eastAsia="Times New Roman"/>
          <w:b/>
          <w:bCs/>
        </w:rPr>
        <w:t>Improvement Board</w:t>
      </w:r>
    </w:p>
    <w:p w:rsidR="009F776B" w:rsidRPr="009F776B" w:rsidRDefault="009F776B" w:rsidP="00341441">
      <w:pPr>
        <w:tabs>
          <w:tab w:val="left" w:pos="2160"/>
        </w:tabs>
        <w:spacing w:after="240"/>
        <w:rPr>
          <w:rFonts w:eastAsia="Times New Roman" w:cs="Times New Roman"/>
          <w:b/>
          <w:bCs/>
          <w:u w:val="single"/>
        </w:rPr>
      </w:pPr>
      <w:r w:rsidRPr="009F776B">
        <w:rPr>
          <w:rFonts w:eastAsia="Times New Roman" w:cs="Times New Roman"/>
          <w:b/>
          <w:bCs/>
          <w:u w:val="single"/>
        </w:rPr>
        <w:t>Summary and Recommendations</w:t>
      </w:r>
    </w:p>
    <w:p w:rsidR="00E17B3F" w:rsidRDefault="009F776B" w:rsidP="009F776B">
      <w:pPr>
        <w:pBdr>
          <w:top w:val="single" w:sz="4" w:space="1" w:color="auto"/>
          <w:left w:val="single" w:sz="4" w:space="4" w:color="auto"/>
          <w:bottom w:val="single" w:sz="4" w:space="1" w:color="auto"/>
          <w:right w:val="single" w:sz="4" w:space="4" w:color="auto"/>
        </w:pBdr>
        <w:spacing w:after="240"/>
        <w:rPr>
          <w:rFonts w:eastAsia="Times New Roman"/>
        </w:rPr>
      </w:pPr>
      <w:r w:rsidRPr="009F776B">
        <w:rPr>
          <w:rFonts w:eastAsia="Times New Roman"/>
          <w:b/>
          <w:bCs/>
        </w:rPr>
        <w:t>Purpose of report</w:t>
      </w:r>
      <w:r w:rsidRPr="009F776B">
        <w:rPr>
          <w:rFonts w:eastAsia="Times New Roman"/>
        </w:rPr>
        <w:t>:  To inform members of the work of the Oxfordshire Health</w:t>
      </w:r>
      <w:r w:rsidR="00E17B3F">
        <w:rPr>
          <w:rFonts w:eastAsia="Times New Roman"/>
        </w:rPr>
        <w:t xml:space="preserve"> Improvement </w:t>
      </w:r>
      <w:r w:rsidRPr="009F776B">
        <w:rPr>
          <w:rFonts w:eastAsia="Times New Roman"/>
        </w:rPr>
        <w:t xml:space="preserve">Board and to </w:t>
      </w:r>
      <w:r w:rsidR="00E17B3F">
        <w:rPr>
          <w:rFonts w:eastAsia="Times New Roman"/>
        </w:rPr>
        <w:t xml:space="preserve">respond to </w:t>
      </w:r>
      <w:r w:rsidRPr="009F776B">
        <w:rPr>
          <w:rFonts w:eastAsia="Times New Roman"/>
        </w:rPr>
        <w:t>questions abo</w:t>
      </w:r>
      <w:r w:rsidR="00E17B3F">
        <w:rPr>
          <w:rFonts w:eastAsia="Times New Roman"/>
        </w:rPr>
        <w:t>ut the work of the Partnership.</w:t>
      </w:r>
    </w:p>
    <w:p w:rsidR="009F776B" w:rsidRPr="009F776B" w:rsidRDefault="009F776B" w:rsidP="009F776B">
      <w:pPr>
        <w:pBdr>
          <w:top w:val="single" w:sz="4" w:space="1" w:color="auto"/>
          <w:left w:val="single" w:sz="4" w:space="4" w:color="auto"/>
          <w:bottom w:val="single" w:sz="4" w:space="1" w:color="auto"/>
          <w:right w:val="single" w:sz="4" w:space="4" w:color="auto"/>
        </w:pBdr>
        <w:spacing w:after="240"/>
        <w:rPr>
          <w:rFonts w:eastAsia="Times New Roman"/>
        </w:rPr>
      </w:pPr>
      <w:r w:rsidRPr="009F776B">
        <w:rPr>
          <w:rFonts w:eastAsia="Times New Roman"/>
        </w:rPr>
        <w:t>Report approved by:</w:t>
      </w:r>
    </w:p>
    <w:p w:rsidR="009F6F05" w:rsidRDefault="009F776B" w:rsidP="009F776B">
      <w:pPr>
        <w:pBdr>
          <w:top w:val="single" w:sz="4" w:space="1" w:color="auto"/>
          <w:left w:val="single" w:sz="4" w:space="4" w:color="auto"/>
          <w:bottom w:val="single" w:sz="4" w:space="1" w:color="auto"/>
          <w:right w:val="single" w:sz="4" w:space="4" w:color="auto"/>
        </w:pBdr>
        <w:spacing w:after="240"/>
        <w:rPr>
          <w:rFonts w:eastAsia="Times New Roman"/>
          <w:b/>
          <w:bCs/>
        </w:rPr>
      </w:pPr>
      <w:r w:rsidRPr="009F776B">
        <w:rPr>
          <w:rFonts w:eastAsia="Times New Roman"/>
          <w:b/>
          <w:bCs/>
        </w:rPr>
        <w:t xml:space="preserve">Executive lead member: </w:t>
      </w:r>
      <w:r w:rsidR="000B6EAA" w:rsidRPr="000B6EAA">
        <w:rPr>
          <w:rFonts w:eastAsia="Times New Roman"/>
          <w:bCs/>
        </w:rPr>
        <w:t>Cllr Ed Turner</w:t>
      </w:r>
    </w:p>
    <w:p w:rsidR="009F776B" w:rsidRPr="009F776B" w:rsidRDefault="009F776B" w:rsidP="009F776B">
      <w:pPr>
        <w:pBdr>
          <w:top w:val="single" w:sz="4" w:space="1" w:color="auto"/>
          <w:left w:val="single" w:sz="4" w:space="4" w:color="auto"/>
          <w:bottom w:val="single" w:sz="4" w:space="1" w:color="auto"/>
          <w:right w:val="single" w:sz="4" w:space="4" w:color="auto"/>
        </w:pBdr>
        <w:spacing w:after="240"/>
        <w:rPr>
          <w:rFonts w:eastAsia="Times New Roman"/>
          <w:bCs/>
        </w:rPr>
      </w:pPr>
      <w:r w:rsidRPr="009F776B">
        <w:rPr>
          <w:rFonts w:eastAsia="Times New Roman"/>
          <w:b/>
          <w:bCs/>
        </w:rPr>
        <w:t xml:space="preserve">Policy Framework: </w:t>
      </w:r>
      <w:r w:rsidRPr="009F776B">
        <w:rPr>
          <w:rFonts w:eastAsia="Times New Roman"/>
          <w:bCs/>
        </w:rPr>
        <w:t>The Corporate Plan</w:t>
      </w:r>
      <w:r w:rsidR="00BD37AA">
        <w:rPr>
          <w:rFonts w:eastAsia="Times New Roman"/>
          <w:bCs/>
        </w:rPr>
        <w:t>: Reducing Health Inequalities</w:t>
      </w:r>
    </w:p>
    <w:p w:rsidR="009F776B" w:rsidRPr="009F776B" w:rsidRDefault="009F776B" w:rsidP="009F776B">
      <w:pPr>
        <w:pBdr>
          <w:top w:val="single" w:sz="4" w:space="1" w:color="auto"/>
          <w:left w:val="single" w:sz="4" w:space="4" w:color="auto"/>
          <w:bottom w:val="single" w:sz="4" w:space="1" w:color="auto"/>
          <w:right w:val="single" w:sz="4" w:space="4" w:color="auto"/>
        </w:pBdr>
        <w:spacing w:after="240"/>
        <w:rPr>
          <w:rFonts w:eastAsia="Times New Roman" w:cs="Times New Roman"/>
          <w:b/>
          <w:color w:val="000000"/>
        </w:rPr>
      </w:pPr>
      <w:r w:rsidRPr="009F776B">
        <w:rPr>
          <w:rFonts w:eastAsia="Times New Roman" w:cs="Times New Roman"/>
          <w:b/>
          <w:color w:val="000000"/>
        </w:rPr>
        <w:t>Recommendation:</w:t>
      </w:r>
    </w:p>
    <w:p w:rsidR="009F776B" w:rsidRDefault="009F776B" w:rsidP="009F776B">
      <w:pPr>
        <w:pBdr>
          <w:top w:val="single" w:sz="4" w:space="1" w:color="auto"/>
          <w:left w:val="single" w:sz="4" w:space="4" w:color="auto"/>
          <w:bottom w:val="single" w:sz="4" w:space="1" w:color="auto"/>
          <w:right w:val="single" w:sz="4" w:space="4" w:color="auto"/>
        </w:pBdr>
        <w:spacing w:after="240"/>
        <w:rPr>
          <w:rFonts w:eastAsia="Times New Roman" w:cs="Times New Roman"/>
          <w:color w:val="000000"/>
        </w:rPr>
      </w:pPr>
      <w:r w:rsidRPr="009F776B">
        <w:rPr>
          <w:rFonts w:eastAsia="Times New Roman" w:cs="Times New Roman"/>
          <w:color w:val="000000"/>
        </w:rPr>
        <w:t xml:space="preserve"> Council is asked to comment on and note the contents of the report.</w:t>
      </w:r>
    </w:p>
    <w:p w:rsidR="00617A47" w:rsidRPr="00617A47" w:rsidRDefault="00617A47" w:rsidP="009F776B">
      <w:pPr>
        <w:pBdr>
          <w:top w:val="single" w:sz="4" w:space="1" w:color="auto"/>
          <w:left w:val="single" w:sz="4" w:space="4" w:color="auto"/>
          <w:bottom w:val="single" w:sz="4" w:space="1" w:color="auto"/>
          <w:right w:val="single" w:sz="4" w:space="4" w:color="auto"/>
        </w:pBdr>
        <w:spacing w:after="240"/>
        <w:rPr>
          <w:rFonts w:eastAsia="Times New Roman" w:cs="Times New Roman"/>
          <w:color w:val="000000"/>
        </w:rPr>
      </w:pPr>
    </w:p>
    <w:p w:rsidR="00E47E4C" w:rsidRDefault="00E47E4C" w:rsidP="00FF01FD">
      <w:pPr>
        <w:spacing w:line="336" w:lineRule="atLeast"/>
        <w:ind w:right="150" w:firstLine="360"/>
        <w:rPr>
          <w:rFonts w:eastAsia="Times New Roman"/>
          <w:b/>
          <w:lang w:eastAsia="en-GB"/>
        </w:rPr>
      </w:pPr>
      <w:r w:rsidRPr="00E47E4C">
        <w:rPr>
          <w:rFonts w:eastAsia="Times New Roman"/>
          <w:b/>
          <w:lang w:eastAsia="en-GB"/>
        </w:rPr>
        <w:t>The Health and Wellbeing Board</w:t>
      </w:r>
    </w:p>
    <w:p w:rsidR="00FF01FD" w:rsidRDefault="00FF01FD" w:rsidP="00E47E4C">
      <w:pPr>
        <w:spacing w:line="336" w:lineRule="atLeast"/>
        <w:ind w:right="150"/>
        <w:rPr>
          <w:rFonts w:eastAsia="Times New Roman"/>
          <w:b/>
          <w:lang w:eastAsia="en-GB"/>
        </w:rPr>
      </w:pPr>
    </w:p>
    <w:p w:rsidR="00E47E4C" w:rsidRPr="00E47E4C" w:rsidRDefault="00E47E4C" w:rsidP="00E47E4C">
      <w:pPr>
        <w:pStyle w:val="ListParagraph"/>
        <w:numPr>
          <w:ilvl w:val="0"/>
          <w:numId w:val="17"/>
        </w:numPr>
        <w:spacing w:line="336" w:lineRule="atLeast"/>
        <w:ind w:right="150"/>
        <w:rPr>
          <w:rFonts w:eastAsia="Times New Roman"/>
          <w:lang w:eastAsia="en-GB"/>
        </w:rPr>
      </w:pPr>
      <w:r w:rsidRPr="00E47E4C">
        <w:rPr>
          <w:rFonts w:eastAsia="Times New Roman"/>
          <w:lang w:eastAsia="en-GB"/>
        </w:rPr>
        <w:t xml:space="preserve">The Health and Wellbeing Board is a partnership between local government, the NHS and the people of Oxfordshire. It includes local GPs, councillors, </w:t>
      </w:r>
      <w:proofErr w:type="spellStart"/>
      <w:r w:rsidRPr="00E47E4C">
        <w:rPr>
          <w:rFonts w:eastAsia="Times New Roman"/>
          <w:lang w:eastAsia="en-GB"/>
        </w:rPr>
        <w:t>Healthwatch</w:t>
      </w:r>
      <w:proofErr w:type="spellEnd"/>
      <w:r w:rsidR="00A95BB9">
        <w:rPr>
          <w:rFonts w:eastAsia="Times New Roman"/>
          <w:lang w:eastAsia="en-GB"/>
        </w:rPr>
        <w:t xml:space="preserve"> Oxfordshire</w:t>
      </w:r>
      <w:r w:rsidRPr="00E47E4C">
        <w:rPr>
          <w:rFonts w:eastAsia="Times New Roman"/>
          <w:lang w:eastAsia="en-GB"/>
        </w:rPr>
        <w:t xml:space="preserve"> and senior local government officers.</w:t>
      </w:r>
    </w:p>
    <w:p w:rsidR="00E47E4C" w:rsidRDefault="00E47E4C" w:rsidP="00E47E4C">
      <w:pPr>
        <w:spacing w:line="336" w:lineRule="atLeast"/>
        <w:ind w:right="150"/>
        <w:rPr>
          <w:rFonts w:eastAsia="Times New Roman"/>
          <w:lang w:eastAsia="en-GB"/>
        </w:rPr>
      </w:pPr>
    </w:p>
    <w:p w:rsidR="00E47E4C" w:rsidRDefault="00E47E4C" w:rsidP="00E47E4C">
      <w:pPr>
        <w:pStyle w:val="ListParagraph"/>
        <w:numPr>
          <w:ilvl w:val="0"/>
          <w:numId w:val="17"/>
        </w:numPr>
        <w:spacing w:line="336" w:lineRule="atLeast"/>
        <w:ind w:right="150"/>
        <w:rPr>
          <w:rFonts w:eastAsia="Times New Roman"/>
          <w:lang w:eastAsia="en-GB"/>
        </w:rPr>
      </w:pPr>
      <w:r w:rsidRPr="00E47E4C">
        <w:rPr>
          <w:rFonts w:eastAsia="Times New Roman"/>
          <w:lang w:eastAsia="en-GB"/>
        </w:rPr>
        <w:t xml:space="preserve">The </w:t>
      </w:r>
      <w:r w:rsidR="00A95BB9">
        <w:rPr>
          <w:rFonts w:eastAsia="Times New Roman"/>
          <w:lang w:eastAsia="en-GB"/>
        </w:rPr>
        <w:t>B</w:t>
      </w:r>
      <w:r w:rsidRPr="00E47E4C">
        <w:rPr>
          <w:rFonts w:eastAsia="Times New Roman"/>
          <w:lang w:eastAsia="en-GB"/>
        </w:rPr>
        <w:t>oard has been set up to ensure that we work together to improve everyone’s health and wellbeing, especially those who have health problems or are in difficult circumstances.</w:t>
      </w:r>
    </w:p>
    <w:p w:rsidR="00E47E4C" w:rsidRPr="00E47E4C" w:rsidRDefault="00E47E4C" w:rsidP="00E47E4C">
      <w:pPr>
        <w:pStyle w:val="ListParagraph"/>
        <w:rPr>
          <w:rFonts w:eastAsia="Times New Roman"/>
          <w:lang w:eastAsia="en-GB"/>
        </w:rPr>
      </w:pPr>
    </w:p>
    <w:p w:rsidR="00E47E4C" w:rsidRDefault="00A95BB9" w:rsidP="00E47E4C">
      <w:pPr>
        <w:pStyle w:val="ListParagraph"/>
        <w:numPr>
          <w:ilvl w:val="0"/>
          <w:numId w:val="17"/>
        </w:numPr>
        <w:spacing w:line="336" w:lineRule="atLeast"/>
        <w:ind w:right="150"/>
        <w:rPr>
          <w:rFonts w:eastAsia="Times New Roman"/>
          <w:lang w:eastAsia="en-GB"/>
        </w:rPr>
      </w:pPr>
      <w:r>
        <w:rPr>
          <w:rFonts w:eastAsia="Times New Roman"/>
          <w:lang w:eastAsia="en-GB"/>
        </w:rPr>
        <w:t>The B</w:t>
      </w:r>
      <w:r w:rsidR="00E47E4C" w:rsidRPr="00E47E4C">
        <w:rPr>
          <w:rFonts w:eastAsia="Times New Roman"/>
          <w:lang w:eastAsia="en-GB"/>
        </w:rPr>
        <w:t xml:space="preserve">oard provides strategic leadership for health and wellbeing across the county and </w:t>
      </w:r>
      <w:r w:rsidR="00FF01FD">
        <w:rPr>
          <w:rFonts w:eastAsia="Times New Roman"/>
          <w:lang w:eastAsia="en-GB"/>
        </w:rPr>
        <w:t xml:space="preserve">aims to </w:t>
      </w:r>
      <w:r w:rsidR="00E47E4C" w:rsidRPr="00E47E4C">
        <w:rPr>
          <w:rFonts w:eastAsia="Times New Roman"/>
          <w:lang w:eastAsia="en-GB"/>
        </w:rPr>
        <w:t xml:space="preserve">ensure that </w:t>
      </w:r>
      <w:proofErr w:type="gramStart"/>
      <w:r w:rsidR="00E47E4C" w:rsidRPr="00E47E4C">
        <w:rPr>
          <w:rFonts w:eastAsia="Times New Roman"/>
          <w:lang w:eastAsia="en-GB"/>
        </w:rPr>
        <w:t>plans in place and action is</w:t>
      </w:r>
      <w:proofErr w:type="gramEnd"/>
      <w:r w:rsidR="00E47E4C" w:rsidRPr="00E47E4C">
        <w:rPr>
          <w:rFonts w:eastAsia="Times New Roman"/>
          <w:lang w:eastAsia="en-GB"/>
        </w:rPr>
        <w:t xml:space="preserve"> taken to realise those plans.</w:t>
      </w:r>
    </w:p>
    <w:p w:rsidR="00E47E4C" w:rsidRPr="00E47E4C" w:rsidRDefault="00E47E4C" w:rsidP="00E47E4C">
      <w:pPr>
        <w:pStyle w:val="ListParagraph"/>
        <w:rPr>
          <w:rFonts w:eastAsia="Times New Roman"/>
          <w:lang w:eastAsia="en-GB"/>
        </w:rPr>
      </w:pPr>
    </w:p>
    <w:p w:rsidR="00E47E4C" w:rsidRPr="00E47E4C" w:rsidRDefault="00E47E4C" w:rsidP="00E47E4C">
      <w:pPr>
        <w:pStyle w:val="ListParagraph"/>
        <w:numPr>
          <w:ilvl w:val="0"/>
          <w:numId w:val="17"/>
        </w:numPr>
        <w:spacing w:line="336" w:lineRule="atLeast"/>
        <w:ind w:right="150"/>
        <w:rPr>
          <w:rFonts w:eastAsia="Times New Roman"/>
          <w:lang w:eastAsia="en-GB"/>
        </w:rPr>
      </w:pPr>
      <w:r w:rsidRPr="00E47E4C">
        <w:rPr>
          <w:rFonts w:eastAsia="Times New Roman"/>
          <w:lang w:eastAsia="en-GB"/>
        </w:rPr>
        <w:t xml:space="preserve">The </w:t>
      </w:r>
      <w:r w:rsidR="00A95BB9">
        <w:rPr>
          <w:rFonts w:eastAsia="Times New Roman"/>
          <w:lang w:eastAsia="en-GB"/>
        </w:rPr>
        <w:t>Board</w:t>
      </w:r>
      <w:r w:rsidRPr="00E47E4C">
        <w:rPr>
          <w:rFonts w:eastAsia="Times New Roman"/>
          <w:lang w:eastAsia="en-GB"/>
        </w:rPr>
        <w:t xml:space="preserve"> is made up of a number of partnership boards and joint management groups. The Health Improvement Board, The Children</w:t>
      </w:r>
      <w:r>
        <w:rPr>
          <w:rFonts w:eastAsia="Times New Roman"/>
          <w:lang w:eastAsia="en-GB"/>
        </w:rPr>
        <w:t>’</w:t>
      </w:r>
      <w:r w:rsidRPr="00E47E4C">
        <w:rPr>
          <w:rFonts w:eastAsia="Times New Roman"/>
          <w:lang w:eastAsia="en-GB"/>
        </w:rPr>
        <w:t xml:space="preserve">s Trust and the Older Peoples Joint Management Group report directly to the Health and Wellbeing Board regarding the priorities it is responsible for. </w:t>
      </w:r>
    </w:p>
    <w:p w:rsidR="00E47E4C" w:rsidRDefault="00E47E4C" w:rsidP="00E47E4C">
      <w:pPr>
        <w:rPr>
          <w:rFonts w:eastAsia="Times New Roman"/>
          <w:b/>
        </w:rPr>
      </w:pPr>
    </w:p>
    <w:p w:rsidR="00FF01FD" w:rsidRDefault="00FF01FD" w:rsidP="00E47E4C">
      <w:pPr>
        <w:rPr>
          <w:rFonts w:eastAsia="Times New Roman"/>
          <w:b/>
        </w:rPr>
      </w:pPr>
    </w:p>
    <w:p w:rsidR="00617A47" w:rsidRDefault="00617A47" w:rsidP="00E47E4C">
      <w:pPr>
        <w:rPr>
          <w:rFonts w:eastAsia="Times New Roman"/>
          <w:b/>
        </w:rPr>
      </w:pPr>
    </w:p>
    <w:p w:rsidR="009F776B" w:rsidRPr="009F776B" w:rsidRDefault="009F776B" w:rsidP="00E47E4C">
      <w:pPr>
        <w:spacing w:after="240"/>
        <w:ind w:firstLine="709"/>
        <w:rPr>
          <w:rFonts w:eastAsia="Times New Roman"/>
          <w:b/>
        </w:rPr>
      </w:pPr>
      <w:r w:rsidRPr="009F776B">
        <w:rPr>
          <w:rFonts w:eastAsia="Times New Roman"/>
          <w:b/>
        </w:rPr>
        <w:lastRenderedPageBreak/>
        <w:t xml:space="preserve">The role of the Oxfordshire Health </w:t>
      </w:r>
      <w:r w:rsidR="00E17B3F">
        <w:rPr>
          <w:rFonts w:eastAsia="Times New Roman"/>
          <w:b/>
        </w:rPr>
        <w:t>Improvement Board</w:t>
      </w:r>
    </w:p>
    <w:p w:rsidR="009F776B" w:rsidRDefault="009F776B" w:rsidP="009F6F05">
      <w:pPr>
        <w:numPr>
          <w:ilvl w:val="0"/>
          <w:numId w:val="1"/>
        </w:numPr>
        <w:contextualSpacing/>
        <w:rPr>
          <w:rFonts w:eastAsia="Times New Roman"/>
          <w:lang w:eastAsia="en-GB"/>
        </w:rPr>
      </w:pPr>
      <w:r w:rsidRPr="009F776B">
        <w:rPr>
          <w:rFonts w:eastAsia="Times New Roman"/>
          <w:lang w:eastAsia="en-GB"/>
        </w:rPr>
        <w:t xml:space="preserve">The Health </w:t>
      </w:r>
      <w:r w:rsidR="00E47E4C">
        <w:rPr>
          <w:rFonts w:eastAsia="Times New Roman"/>
          <w:lang w:eastAsia="en-GB"/>
        </w:rPr>
        <w:t xml:space="preserve">Improvement </w:t>
      </w:r>
      <w:r w:rsidRPr="009F776B">
        <w:rPr>
          <w:rFonts w:eastAsia="Times New Roman"/>
          <w:lang w:eastAsia="en-GB"/>
        </w:rPr>
        <w:t xml:space="preserve">Board is a partnership between local government, the NHS and the people of Oxfordshire. It includes local GPs, councillors, </w:t>
      </w:r>
      <w:hyperlink r:id="rId9" w:history="1">
        <w:proofErr w:type="spellStart"/>
        <w:r w:rsidRPr="009F776B">
          <w:rPr>
            <w:rFonts w:eastAsia="Times New Roman"/>
            <w:lang w:eastAsia="en-GB"/>
          </w:rPr>
          <w:t>Healthwatch</w:t>
        </w:r>
        <w:proofErr w:type="spellEnd"/>
        <w:r w:rsidRPr="009F776B">
          <w:rPr>
            <w:rFonts w:eastAsia="Times New Roman"/>
            <w:lang w:eastAsia="en-GB"/>
          </w:rPr>
          <w:t xml:space="preserve"> Oxfordshire</w:t>
        </w:r>
      </w:hyperlink>
      <w:r w:rsidRPr="009F776B">
        <w:rPr>
          <w:rFonts w:eastAsia="Times New Roman"/>
          <w:lang w:eastAsia="en-GB"/>
        </w:rPr>
        <w:t>, and senior local government officers. Information on Board Membership is available in Annex 1.</w:t>
      </w:r>
      <w:r w:rsidR="009F6F05">
        <w:rPr>
          <w:rFonts w:eastAsia="Times New Roman"/>
          <w:lang w:eastAsia="en-GB"/>
        </w:rPr>
        <w:t xml:space="preserve"> </w:t>
      </w:r>
    </w:p>
    <w:p w:rsidR="0027650D" w:rsidRDefault="0027650D" w:rsidP="0027650D">
      <w:pPr>
        <w:pStyle w:val="ListParagraph"/>
        <w:rPr>
          <w:rFonts w:eastAsia="Times New Roman"/>
          <w:lang w:eastAsia="en-GB"/>
        </w:rPr>
      </w:pPr>
    </w:p>
    <w:p w:rsidR="0027650D" w:rsidRDefault="0027650D" w:rsidP="009F6F05">
      <w:pPr>
        <w:numPr>
          <w:ilvl w:val="0"/>
          <w:numId w:val="1"/>
        </w:numPr>
        <w:contextualSpacing/>
        <w:rPr>
          <w:rFonts w:eastAsia="Times New Roman"/>
          <w:lang w:eastAsia="en-GB"/>
        </w:rPr>
      </w:pPr>
      <w:r w:rsidRPr="0027650D">
        <w:rPr>
          <w:rFonts w:eastAsia="Times New Roman" w:cs="Times New Roman"/>
          <w:lang w:eastAsia="en-GB"/>
        </w:rPr>
        <w:t xml:space="preserve">Councillor Ed Turner, Deputy Leader of Oxford City Council, is the Chair of the Health Improvement Board, and as such is also represented on the </w:t>
      </w:r>
      <w:r>
        <w:rPr>
          <w:rFonts w:eastAsia="Times New Roman" w:cs="Times New Roman"/>
          <w:lang w:eastAsia="en-GB"/>
        </w:rPr>
        <w:t>H</w:t>
      </w:r>
      <w:r w:rsidRPr="0027650D">
        <w:rPr>
          <w:rFonts w:eastAsia="Times New Roman" w:cs="Times New Roman"/>
          <w:lang w:eastAsia="en-GB"/>
        </w:rPr>
        <w:t>ealth and Wellbeing Board</w:t>
      </w:r>
      <w:r>
        <w:rPr>
          <w:rFonts w:eastAsia="Times New Roman" w:cs="Times New Roman"/>
          <w:lang w:eastAsia="en-GB"/>
        </w:rPr>
        <w:t>.</w:t>
      </w:r>
    </w:p>
    <w:p w:rsidR="00E47E4C" w:rsidRDefault="00E47E4C" w:rsidP="00E47E4C">
      <w:pPr>
        <w:pStyle w:val="ListParagraph"/>
        <w:rPr>
          <w:rFonts w:eastAsia="Times New Roman"/>
          <w:lang w:eastAsia="en-GB"/>
        </w:rPr>
      </w:pPr>
    </w:p>
    <w:p w:rsidR="00E47E4C" w:rsidRDefault="009F6F05" w:rsidP="00E47E4C">
      <w:pPr>
        <w:pStyle w:val="ListParagraph"/>
        <w:numPr>
          <w:ilvl w:val="0"/>
          <w:numId w:val="1"/>
        </w:numPr>
        <w:spacing w:before="100" w:beforeAutospacing="1" w:after="100" w:afterAutospacing="1" w:line="336" w:lineRule="atLeast"/>
        <w:ind w:right="150"/>
        <w:rPr>
          <w:rFonts w:eastAsia="Times New Roman"/>
          <w:lang w:eastAsia="en-GB"/>
        </w:rPr>
      </w:pPr>
      <w:r w:rsidRPr="00E47E4C">
        <w:rPr>
          <w:rFonts w:eastAsia="Times New Roman"/>
          <w:lang w:eastAsia="en-GB"/>
        </w:rPr>
        <w:t>The Board</w:t>
      </w:r>
      <w:r w:rsidR="008654DE">
        <w:rPr>
          <w:rFonts w:eastAsia="Times New Roman"/>
          <w:lang w:eastAsia="en-GB"/>
        </w:rPr>
        <w:t>’s objectives are to:</w:t>
      </w:r>
    </w:p>
    <w:p w:rsidR="00315C4D" w:rsidRPr="00315C4D" w:rsidRDefault="00315C4D" w:rsidP="00315C4D">
      <w:pPr>
        <w:pStyle w:val="ListParagraph"/>
        <w:rPr>
          <w:rFonts w:eastAsia="Times New Roman"/>
          <w:lang w:eastAsia="en-GB"/>
        </w:rPr>
      </w:pPr>
    </w:p>
    <w:p w:rsidR="00E47E4C" w:rsidRDefault="008654DE" w:rsidP="008654DE">
      <w:pPr>
        <w:pStyle w:val="ListParagraph"/>
        <w:numPr>
          <w:ilvl w:val="0"/>
          <w:numId w:val="19"/>
        </w:numPr>
        <w:spacing w:before="100" w:beforeAutospacing="1" w:after="100" w:afterAutospacing="1"/>
        <w:ind w:right="150"/>
        <w:rPr>
          <w:rFonts w:eastAsia="Times New Roman"/>
          <w:lang w:eastAsia="en-GB"/>
        </w:rPr>
      </w:pPr>
      <w:r>
        <w:rPr>
          <w:rFonts w:eastAsia="Times New Roman"/>
          <w:lang w:eastAsia="en-GB"/>
        </w:rPr>
        <w:t>A</w:t>
      </w:r>
      <w:r w:rsidR="00E47E4C" w:rsidRPr="00315C4D">
        <w:rPr>
          <w:rFonts w:eastAsia="Times New Roman"/>
          <w:lang w:eastAsia="en-GB"/>
        </w:rPr>
        <w:t>chieve effective use of resources</w:t>
      </w:r>
    </w:p>
    <w:p w:rsidR="00315C4D" w:rsidRDefault="008654DE" w:rsidP="008654DE">
      <w:pPr>
        <w:pStyle w:val="ListParagraph"/>
        <w:numPr>
          <w:ilvl w:val="0"/>
          <w:numId w:val="19"/>
        </w:numPr>
        <w:spacing w:before="100" w:beforeAutospacing="1" w:after="100" w:afterAutospacing="1"/>
        <w:ind w:right="150"/>
        <w:rPr>
          <w:rFonts w:eastAsia="Times New Roman"/>
          <w:lang w:eastAsia="en-GB"/>
        </w:rPr>
      </w:pPr>
      <w:r>
        <w:rPr>
          <w:rFonts w:eastAsia="Times New Roman"/>
          <w:lang w:eastAsia="en-GB"/>
        </w:rPr>
        <w:t>D</w:t>
      </w:r>
      <w:r w:rsidR="00E47E4C" w:rsidRPr="00315C4D">
        <w:rPr>
          <w:rFonts w:eastAsia="Times New Roman"/>
          <w:lang w:eastAsia="en-GB"/>
        </w:rPr>
        <w:t>eliver the priorities and objectives arising from the</w:t>
      </w:r>
      <w:r w:rsidR="00315C4D" w:rsidRPr="00315C4D">
        <w:rPr>
          <w:rFonts w:eastAsia="Times New Roman"/>
          <w:lang w:eastAsia="en-GB"/>
        </w:rPr>
        <w:t xml:space="preserve"> </w:t>
      </w:r>
      <w:r w:rsidR="00315C4D">
        <w:rPr>
          <w:rFonts w:eastAsia="Times New Roman"/>
          <w:lang w:eastAsia="en-GB"/>
        </w:rPr>
        <w:t xml:space="preserve">Oxfordshire </w:t>
      </w:r>
      <w:r w:rsidR="00315C4D" w:rsidRPr="00315C4D">
        <w:rPr>
          <w:rFonts w:eastAsia="Times New Roman"/>
          <w:lang w:eastAsia="en-GB"/>
        </w:rPr>
        <w:t>Joint Health and Wellbe</w:t>
      </w:r>
      <w:r w:rsidR="00315C4D">
        <w:rPr>
          <w:rFonts w:eastAsia="Times New Roman"/>
          <w:lang w:eastAsia="en-GB"/>
        </w:rPr>
        <w:t>i</w:t>
      </w:r>
      <w:r w:rsidR="00315C4D" w:rsidRPr="00315C4D">
        <w:rPr>
          <w:rFonts w:eastAsia="Times New Roman"/>
          <w:lang w:eastAsia="en-GB"/>
        </w:rPr>
        <w:t>ng Needs Assessment</w:t>
      </w:r>
    </w:p>
    <w:p w:rsidR="00BD37AA" w:rsidRPr="00BD37AA" w:rsidRDefault="008654DE" w:rsidP="008654DE">
      <w:pPr>
        <w:pStyle w:val="ListParagraph"/>
        <w:numPr>
          <w:ilvl w:val="0"/>
          <w:numId w:val="19"/>
        </w:numPr>
        <w:spacing w:before="100" w:beforeAutospacing="1" w:after="100" w:afterAutospacing="1"/>
        <w:ind w:right="150"/>
        <w:rPr>
          <w:b/>
        </w:rPr>
      </w:pPr>
      <w:r w:rsidRPr="00BD37AA">
        <w:rPr>
          <w:rFonts w:eastAsia="Times New Roman"/>
          <w:lang w:eastAsia="en-GB"/>
        </w:rPr>
        <w:t>M</w:t>
      </w:r>
      <w:r w:rsidR="00E47E4C" w:rsidRPr="00BD37AA">
        <w:rPr>
          <w:rFonts w:eastAsia="Times New Roman"/>
          <w:lang w:eastAsia="en-GB"/>
        </w:rPr>
        <w:t xml:space="preserve">eet the performance measures agreed by the </w:t>
      </w:r>
      <w:r w:rsidR="00315C4D" w:rsidRPr="00BD37AA">
        <w:rPr>
          <w:rFonts w:eastAsia="Times New Roman"/>
          <w:lang w:eastAsia="en-GB"/>
        </w:rPr>
        <w:t xml:space="preserve">Oxfordshire </w:t>
      </w:r>
      <w:r w:rsidR="00E47E4C" w:rsidRPr="00BD37AA">
        <w:rPr>
          <w:rFonts w:eastAsia="Times New Roman"/>
          <w:lang w:eastAsia="en-GB"/>
        </w:rPr>
        <w:t xml:space="preserve">Health and Wellbeing Board as set out in the </w:t>
      </w:r>
      <w:r w:rsidR="00315C4D" w:rsidRPr="00BD37AA">
        <w:rPr>
          <w:rFonts w:eastAsia="Times New Roman"/>
          <w:lang w:eastAsia="en-GB"/>
        </w:rPr>
        <w:t xml:space="preserve">Joint Health and Wellbeing </w:t>
      </w:r>
    </w:p>
    <w:p w:rsidR="00491DEE" w:rsidRPr="00BD37AA" w:rsidRDefault="00491DEE" w:rsidP="00BD37AA">
      <w:pPr>
        <w:spacing w:before="100" w:beforeAutospacing="1" w:after="100" w:afterAutospacing="1"/>
        <w:ind w:right="150"/>
        <w:rPr>
          <w:b/>
        </w:rPr>
      </w:pPr>
      <w:r w:rsidRPr="00BD37AA">
        <w:rPr>
          <w:b/>
        </w:rPr>
        <w:t>The priorities of the Health Improvement Board 2015-16</w:t>
      </w:r>
    </w:p>
    <w:p w:rsidR="008654DE" w:rsidRPr="008654DE" w:rsidRDefault="008654DE" w:rsidP="008654DE">
      <w:pPr>
        <w:pStyle w:val="ListParagraph"/>
        <w:numPr>
          <w:ilvl w:val="0"/>
          <w:numId w:val="1"/>
        </w:numPr>
        <w:spacing w:before="100" w:beforeAutospacing="1" w:after="100" w:afterAutospacing="1"/>
      </w:pPr>
      <w:r w:rsidRPr="008654DE">
        <w:t>The priorities of the Board are</w:t>
      </w:r>
      <w:r>
        <w:t xml:space="preserve"> as follows</w:t>
      </w:r>
      <w:r w:rsidRPr="008654DE">
        <w:t>:</w:t>
      </w:r>
    </w:p>
    <w:p w:rsidR="008654DE" w:rsidRDefault="008654DE" w:rsidP="008654DE">
      <w:pPr>
        <w:pStyle w:val="ListParagraph"/>
        <w:numPr>
          <w:ilvl w:val="0"/>
          <w:numId w:val="28"/>
        </w:numPr>
        <w:spacing w:before="100" w:beforeAutospacing="1" w:after="100" w:afterAutospacing="1"/>
        <w:rPr>
          <w:rFonts w:eastAsia="Times New Roman"/>
          <w:lang w:eastAsia="en-GB"/>
        </w:rPr>
      </w:pPr>
      <w:r w:rsidRPr="008654DE">
        <w:rPr>
          <w:rFonts w:eastAsia="Times New Roman"/>
          <w:lang w:eastAsia="en-GB"/>
        </w:rPr>
        <w:t>P</w:t>
      </w:r>
      <w:r w:rsidR="00491DEE" w:rsidRPr="008654DE">
        <w:rPr>
          <w:rFonts w:eastAsia="Times New Roman"/>
          <w:lang w:eastAsia="en-GB"/>
        </w:rPr>
        <w:t>reventing early death and improving quality of life in later yea</w:t>
      </w:r>
      <w:r w:rsidRPr="008654DE">
        <w:rPr>
          <w:rFonts w:eastAsia="Times New Roman"/>
          <w:lang w:eastAsia="en-GB"/>
        </w:rPr>
        <w:t>rs.</w:t>
      </w:r>
    </w:p>
    <w:p w:rsidR="008654DE" w:rsidRDefault="00491DEE" w:rsidP="008654DE">
      <w:pPr>
        <w:pStyle w:val="ListParagraph"/>
        <w:numPr>
          <w:ilvl w:val="0"/>
          <w:numId w:val="27"/>
        </w:numPr>
        <w:spacing w:before="100" w:beforeAutospacing="1"/>
        <w:ind w:right="150"/>
        <w:rPr>
          <w:rFonts w:eastAsia="Times New Roman"/>
          <w:lang w:eastAsia="en-GB"/>
        </w:rPr>
      </w:pPr>
      <w:r w:rsidRPr="008654DE">
        <w:rPr>
          <w:rFonts w:eastAsia="Times New Roman"/>
          <w:lang w:eastAsia="en-GB"/>
        </w:rPr>
        <w:t>Preventing chronic d</w:t>
      </w:r>
      <w:r w:rsidR="008654DE">
        <w:rPr>
          <w:rFonts w:eastAsia="Times New Roman"/>
          <w:lang w:eastAsia="en-GB"/>
        </w:rPr>
        <w:t>isease through tackling obesity</w:t>
      </w:r>
    </w:p>
    <w:p w:rsidR="008654DE" w:rsidRDefault="008654DE" w:rsidP="008654DE">
      <w:pPr>
        <w:pStyle w:val="ListParagraph"/>
        <w:numPr>
          <w:ilvl w:val="0"/>
          <w:numId w:val="27"/>
        </w:numPr>
        <w:spacing w:before="100" w:beforeAutospacing="1"/>
        <w:ind w:right="150"/>
        <w:rPr>
          <w:rFonts w:eastAsia="Times New Roman"/>
          <w:lang w:eastAsia="en-GB"/>
        </w:rPr>
      </w:pPr>
      <w:r w:rsidRPr="008654DE">
        <w:rPr>
          <w:rFonts w:eastAsia="Times New Roman"/>
          <w:lang w:eastAsia="en-GB"/>
        </w:rPr>
        <w:t>T</w:t>
      </w:r>
      <w:r w:rsidR="00491DEE" w:rsidRPr="008654DE">
        <w:rPr>
          <w:rFonts w:eastAsia="Times New Roman"/>
          <w:lang w:eastAsia="en-GB"/>
        </w:rPr>
        <w:t>ackling the broader determi</w:t>
      </w:r>
      <w:r w:rsidRPr="008654DE">
        <w:rPr>
          <w:rFonts w:eastAsia="Times New Roman"/>
          <w:lang w:eastAsia="en-GB"/>
        </w:rPr>
        <w:t>nants of health through better h</w:t>
      </w:r>
      <w:r w:rsidR="00491DEE" w:rsidRPr="008654DE">
        <w:rPr>
          <w:rFonts w:eastAsia="Times New Roman"/>
          <w:lang w:eastAsia="en-GB"/>
        </w:rPr>
        <w:t>ousing.</w:t>
      </w:r>
    </w:p>
    <w:p w:rsidR="00491DEE" w:rsidRDefault="008654DE" w:rsidP="008654DE">
      <w:pPr>
        <w:pStyle w:val="ListParagraph"/>
        <w:numPr>
          <w:ilvl w:val="0"/>
          <w:numId w:val="27"/>
        </w:numPr>
        <w:spacing w:before="100" w:beforeAutospacing="1"/>
        <w:ind w:right="150"/>
        <w:rPr>
          <w:rFonts w:eastAsia="Times New Roman"/>
          <w:lang w:eastAsia="en-GB"/>
        </w:rPr>
      </w:pPr>
      <w:r w:rsidRPr="008654DE">
        <w:rPr>
          <w:rFonts w:eastAsia="Times New Roman"/>
          <w:lang w:eastAsia="en-GB"/>
        </w:rPr>
        <w:t>Pre</w:t>
      </w:r>
      <w:r w:rsidR="00491DEE" w:rsidRPr="008654DE">
        <w:rPr>
          <w:rFonts w:eastAsia="Times New Roman"/>
          <w:lang w:eastAsia="en-GB"/>
        </w:rPr>
        <w:t>venting infectious disease through immunisation.</w:t>
      </w:r>
    </w:p>
    <w:p w:rsidR="008654DE" w:rsidRPr="008654DE" w:rsidRDefault="008654DE" w:rsidP="008654DE">
      <w:pPr>
        <w:pStyle w:val="ListParagraph"/>
        <w:spacing w:before="100" w:beforeAutospacing="1"/>
        <w:ind w:left="1740" w:right="150"/>
        <w:rPr>
          <w:rFonts w:eastAsia="Times New Roman"/>
          <w:lang w:eastAsia="en-GB"/>
        </w:rPr>
      </w:pPr>
    </w:p>
    <w:p w:rsidR="00491DEE" w:rsidRPr="008654DE" w:rsidRDefault="00A95BB9" w:rsidP="008654DE">
      <w:pPr>
        <w:pStyle w:val="ListParagraph"/>
        <w:numPr>
          <w:ilvl w:val="0"/>
          <w:numId w:val="1"/>
        </w:numPr>
        <w:spacing w:before="100" w:beforeAutospacing="1" w:after="100" w:afterAutospacing="1" w:line="336" w:lineRule="atLeast"/>
        <w:ind w:right="150"/>
        <w:jc w:val="both"/>
        <w:rPr>
          <w:rFonts w:eastAsia="Times New Roman"/>
          <w:lang w:eastAsia="en-GB"/>
        </w:rPr>
      </w:pPr>
      <w:r>
        <w:rPr>
          <w:rFonts w:eastAsia="Times New Roman"/>
          <w:lang w:eastAsia="en-GB"/>
        </w:rPr>
        <w:t xml:space="preserve">The Board </w:t>
      </w:r>
      <w:r w:rsidR="00491DEE" w:rsidRPr="008654DE">
        <w:rPr>
          <w:rFonts w:eastAsia="Times New Roman"/>
          <w:lang w:eastAsia="en-GB"/>
        </w:rPr>
        <w:t>will</w:t>
      </w:r>
      <w:r w:rsidR="00BD37AA">
        <w:rPr>
          <w:rFonts w:eastAsia="Times New Roman"/>
          <w:lang w:eastAsia="en-GB"/>
        </w:rPr>
        <w:t xml:space="preserve"> be </w:t>
      </w:r>
      <w:r w:rsidR="00491DEE" w:rsidRPr="008654DE">
        <w:rPr>
          <w:rFonts w:eastAsia="Times New Roman"/>
          <w:lang w:eastAsia="en-GB"/>
        </w:rPr>
        <w:t>deliver</w:t>
      </w:r>
      <w:r w:rsidR="00BD37AA">
        <w:rPr>
          <w:rFonts w:eastAsia="Times New Roman"/>
          <w:lang w:eastAsia="en-GB"/>
        </w:rPr>
        <w:t>ing</w:t>
      </w:r>
      <w:r w:rsidR="00491DEE" w:rsidRPr="008654DE">
        <w:rPr>
          <w:rFonts w:eastAsia="Times New Roman"/>
          <w:lang w:eastAsia="en-GB"/>
        </w:rPr>
        <w:t xml:space="preserve"> these priorities by:</w:t>
      </w:r>
    </w:p>
    <w:p w:rsidR="00491DEE" w:rsidRPr="00491DEE" w:rsidRDefault="0027650D" w:rsidP="00491DEE">
      <w:pPr>
        <w:numPr>
          <w:ilvl w:val="0"/>
          <w:numId w:val="10"/>
        </w:numPr>
        <w:spacing w:before="100" w:beforeAutospacing="1" w:after="100" w:afterAutospacing="1"/>
        <w:ind w:left="1020" w:right="150"/>
        <w:jc w:val="both"/>
        <w:rPr>
          <w:rFonts w:eastAsia="Times New Roman"/>
          <w:lang w:eastAsia="en-GB"/>
        </w:rPr>
      </w:pPr>
      <w:r>
        <w:rPr>
          <w:rFonts w:eastAsia="Times New Roman"/>
          <w:lang w:eastAsia="en-GB"/>
        </w:rPr>
        <w:t>B</w:t>
      </w:r>
      <w:r w:rsidR="00491DEE" w:rsidRPr="00491DEE">
        <w:rPr>
          <w:rFonts w:eastAsia="Times New Roman"/>
          <w:lang w:eastAsia="en-GB"/>
        </w:rPr>
        <w:t>ringing a coordinated and coherent approach to influencing a broad range of determinants of health to bring about health improvement</w:t>
      </w:r>
    </w:p>
    <w:p w:rsidR="00491DEE" w:rsidRPr="00491DEE" w:rsidRDefault="0027650D" w:rsidP="00491DEE">
      <w:pPr>
        <w:numPr>
          <w:ilvl w:val="0"/>
          <w:numId w:val="10"/>
        </w:numPr>
        <w:spacing w:before="100" w:beforeAutospacing="1" w:after="100" w:afterAutospacing="1"/>
        <w:ind w:left="1020" w:right="150"/>
        <w:jc w:val="both"/>
        <w:rPr>
          <w:rFonts w:eastAsia="Times New Roman"/>
          <w:lang w:eastAsia="en-GB"/>
        </w:rPr>
      </w:pPr>
      <w:r>
        <w:rPr>
          <w:rFonts w:eastAsia="Times New Roman"/>
          <w:lang w:eastAsia="en-GB"/>
        </w:rPr>
        <w:t>W</w:t>
      </w:r>
      <w:r w:rsidR="00491DEE" w:rsidRPr="00491DEE">
        <w:rPr>
          <w:rFonts w:eastAsia="Times New Roman"/>
          <w:lang w:eastAsia="en-GB"/>
        </w:rPr>
        <w:t>orking together to recommend priority areas to improve health in order to make a real and measurable difference to outcomes</w:t>
      </w:r>
    </w:p>
    <w:p w:rsidR="00491DEE" w:rsidRPr="0027650D" w:rsidRDefault="0027650D" w:rsidP="00491DEE">
      <w:pPr>
        <w:numPr>
          <w:ilvl w:val="0"/>
          <w:numId w:val="10"/>
        </w:numPr>
        <w:spacing w:before="100" w:beforeAutospacing="1" w:after="100" w:afterAutospacing="1"/>
        <w:ind w:left="1020" w:right="150"/>
        <w:jc w:val="both"/>
        <w:rPr>
          <w:rFonts w:eastAsia="Times New Roman"/>
          <w:lang w:eastAsia="en-GB"/>
        </w:rPr>
      </w:pPr>
      <w:r>
        <w:rPr>
          <w:rFonts w:eastAsia="Times New Roman"/>
          <w:lang w:eastAsia="en-GB"/>
        </w:rPr>
        <w:t>R</w:t>
      </w:r>
      <w:r w:rsidR="00491DEE" w:rsidRPr="0027650D">
        <w:rPr>
          <w:rFonts w:eastAsia="Times New Roman"/>
          <w:lang w:eastAsia="en-GB"/>
        </w:rPr>
        <w:t>ecommending actions and responsibilities to make that improvement a reality.</w:t>
      </w:r>
    </w:p>
    <w:p w:rsidR="00491DEE" w:rsidRDefault="0027650D" w:rsidP="00491DEE">
      <w:pPr>
        <w:numPr>
          <w:ilvl w:val="0"/>
          <w:numId w:val="10"/>
        </w:numPr>
        <w:spacing w:before="100" w:beforeAutospacing="1" w:after="100" w:afterAutospacing="1"/>
        <w:ind w:left="1020" w:right="150"/>
        <w:jc w:val="both"/>
        <w:rPr>
          <w:rFonts w:eastAsia="Times New Roman"/>
          <w:lang w:eastAsia="en-GB"/>
        </w:rPr>
      </w:pPr>
      <w:r>
        <w:rPr>
          <w:rFonts w:eastAsia="Times New Roman"/>
          <w:lang w:eastAsia="en-GB"/>
        </w:rPr>
        <w:t>H</w:t>
      </w:r>
      <w:r w:rsidR="00491DEE" w:rsidRPr="0027650D">
        <w:rPr>
          <w:rFonts w:eastAsia="Times New Roman"/>
          <w:lang w:eastAsia="en-GB"/>
        </w:rPr>
        <w:t>olding each other to account for making the agreed change and for reporting progress.</w:t>
      </w:r>
    </w:p>
    <w:p w:rsidR="008654DE" w:rsidRPr="008654DE" w:rsidRDefault="008654DE" w:rsidP="008654DE">
      <w:pPr>
        <w:pStyle w:val="ListParagraph"/>
        <w:numPr>
          <w:ilvl w:val="0"/>
          <w:numId w:val="1"/>
        </w:numPr>
        <w:spacing w:before="100" w:beforeAutospacing="1" w:after="100" w:afterAutospacing="1"/>
        <w:ind w:right="150"/>
        <w:jc w:val="both"/>
        <w:rPr>
          <w:rFonts w:eastAsia="Times New Roman"/>
          <w:lang w:eastAsia="en-GB"/>
        </w:rPr>
      </w:pPr>
      <w:r w:rsidRPr="008654DE">
        <w:rPr>
          <w:rFonts w:eastAsia="Times New Roman" w:cs="Times New Roman"/>
        </w:rPr>
        <w:t xml:space="preserve">Council received a previous report on the </w:t>
      </w:r>
      <w:r w:rsidR="00A95BB9">
        <w:rPr>
          <w:rFonts w:eastAsia="Times New Roman" w:cs="Times New Roman"/>
        </w:rPr>
        <w:t xml:space="preserve">Board </w:t>
      </w:r>
      <w:r w:rsidRPr="008654DE">
        <w:rPr>
          <w:rFonts w:eastAsia="Times New Roman" w:cs="Times New Roman"/>
        </w:rPr>
        <w:t xml:space="preserve">in June 2014. This report therefore focusses on key developments since that report was presented. </w:t>
      </w:r>
    </w:p>
    <w:p w:rsidR="008654DE" w:rsidRPr="008654DE" w:rsidRDefault="008654DE" w:rsidP="008654DE">
      <w:pPr>
        <w:pStyle w:val="ListParagraph"/>
        <w:spacing w:before="100" w:beforeAutospacing="1" w:after="100" w:afterAutospacing="1"/>
        <w:ind w:left="1020" w:right="150"/>
        <w:jc w:val="both"/>
        <w:rPr>
          <w:rFonts w:eastAsia="Times New Roman"/>
          <w:lang w:eastAsia="en-GB"/>
        </w:rPr>
      </w:pPr>
    </w:p>
    <w:p w:rsidR="00BD37AA" w:rsidRDefault="0027650D" w:rsidP="00BD37AA">
      <w:pPr>
        <w:pStyle w:val="ListParagraph"/>
        <w:numPr>
          <w:ilvl w:val="0"/>
          <w:numId w:val="1"/>
        </w:numPr>
        <w:spacing w:before="100" w:beforeAutospacing="1" w:after="100" w:afterAutospacing="1"/>
        <w:rPr>
          <w:rFonts w:eastAsia="Times New Roman"/>
          <w:lang w:eastAsia="en-GB"/>
        </w:rPr>
      </w:pPr>
      <w:r w:rsidRPr="008654DE">
        <w:rPr>
          <w:rFonts w:eastAsia="Times New Roman"/>
          <w:lang w:eastAsia="en-GB"/>
        </w:rPr>
        <w:t xml:space="preserve">The </w:t>
      </w:r>
      <w:r w:rsidR="00BD37AA">
        <w:rPr>
          <w:rFonts w:eastAsia="Times New Roman"/>
          <w:lang w:eastAsia="en-GB"/>
        </w:rPr>
        <w:t>bullet points below sets out what the fo</w:t>
      </w:r>
      <w:r w:rsidRPr="008654DE">
        <w:rPr>
          <w:rFonts w:eastAsia="Times New Roman"/>
          <w:lang w:eastAsia="en-GB"/>
        </w:rPr>
        <w:t xml:space="preserve">cus of activities </w:t>
      </w:r>
      <w:r w:rsidR="00BD37AA">
        <w:rPr>
          <w:rFonts w:eastAsia="Times New Roman"/>
          <w:lang w:eastAsia="en-GB"/>
        </w:rPr>
        <w:t xml:space="preserve">has been over </w:t>
      </w:r>
      <w:r w:rsidRPr="008654DE">
        <w:rPr>
          <w:rFonts w:eastAsia="Times New Roman"/>
          <w:lang w:eastAsia="en-GB"/>
        </w:rPr>
        <w:t xml:space="preserve">the past 18 months </w:t>
      </w:r>
      <w:r w:rsidR="00BD37AA">
        <w:rPr>
          <w:rFonts w:eastAsia="Times New Roman"/>
          <w:lang w:eastAsia="en-GB"/>
        </w:rPr>
        <w:t>and how these are to be progressed in the future:</w:t>
      </w:r>
    </w:p>
    <w:p w:rsidR="00BD37AA" w:rsidRPr="00BD37AA" w:rsidRDefault="00BD37AA" w:rsidP="00BD37AA">
      <w:pPr>
        <w:pStyle w:val="ListParagraph"/>
        <w:rPr>
          <w:rFonts w:eastAsia="Times New Roman"/>
          <w:lang w:eastAsia="en-GB"/>
        </w:rPr>
      </w:pPr>
    </w:p>
    <w:p w:rsidR="0027650D" w:rsidRPr="00BD37AA" w:rsidRDefault="0027650D" w:rsidP="00BD37AA">
      <w:pPr>
        <w:pStyle w:val="ListParagraph"/>
        <w:numPr>
          <w:ilvl w:val="1"/>
          <w:numId w:val="10"/>
        </w:numPr>
        <w:spacing w:before="100" w:beforeAutospacing="1" w:after="100" w:afterAutospacing="1"/>
        <w:rPr>
          <w:rFonts w:eastAsia="Times New Roman"/>
          <w:lang w:eastAsia="en-GB"/>
        </w:rPr>
      </w:pPr>
      <w:r w:rsidRPr="00BD37AA">
        <w:rPr>
          <w:rFonts w:eastAsia="Times New Roman"/>
          <w:lang w:eastAsia="en-GB"/>
        </w:rPr>
        <w:t>The Public H</w:t>
      </w:r>
      <w:r w:rsidR="00AB3F48" w:rsidRPr="00BD37AA">
        <w:rPr>
          <w:rFonts w:eastAsia="Times New Roman"/>
          <w:lang w:eastAsia="en-GB"/>
        </w:rPr>
        <w:t>ealth Campaign report</w:t>
      </w:r>
      <w:r w:rsidR="008654DE" w:rsidRPr="00BD37AA">
        <w:rPr>
          <w:rFonts w:eastAsia="Times New Roman"/>
          <w:lang w:eastAsia="en-GB"/>
        </w:rPr>
        <w:t xml:space="preserve">, </w:t>
      </w:r>
      <w:r w:rsidRPr="00BD37AA">
        <w:rPr>
          <w:rFonts w:eastAsia="Times New Roman"/>
          <w:lang w:eastAsia="en-GB"/>
        </w:rPr>
        <w:t xml:space="preserve">looking at how the members of the Board can support public health campaigns. As a result the City Council has agreed to support these </w:t>
      </w:r>
      <w:r w:rsidRPr="00BD37AA">
        <w:rPr>
          <w:rFonts w:eastAsia="Times New Roman"/>
          <w:lang w:eastAsia="en-GB"/>
        </w:rPr>
        <w:lastRenderedPageBreak/>
        <w:t>campaigns on our website, through the Council</w:t>
      </w:r>
      <w:r w:rsidR="00E1329A" w:rsidRPr="00BD37AA">
        <w:rPr>
          <w:rFonts w:eastAsia="Times New Roman"/>
          <w:lang w:eastAsia="en-GB"/>
        </w:rPr>
        <w:t xml:space="preserve"> newsletters</w:t>
      </w:r>
      <w:r w:rsidRPr="00BD37AA">
        <w:rPr>
          <w:rFonts w:eastAsia="Times New Roman"/>
          <w:lang w:eastAsia="en-GB"/>
        </w:rPr>
        <w:t xml:space="preserve"> and through the local community </w:t>
      </w:r>
      <w:r w:rsidR="00E1329A" w:rsidRPr="00BD37AA">
        <w:rPr>
          <w:rFonts w:eastAsia="Times New Roman"/>
          <w:lang w:eastAsia="en-GB"/>
        </w:rPr>
        <w:t>p</w:t>
      </w:r>
      <w:r w:rsidRPr="00BD37AA">
        <w:rPr>
          <w:rFonts w:eastAsia="Times New Roman"/>
          <w:lang w:eastAsia="en-GB"/>
        </w:rPr>
        <w:t>artnerships</w:t>
      </w:r>
      <w:r w:rsidR="00542835">
        <w:rPr>
          <w:rFonts w:eastAsia="Times New Roman"/>
          <w:lang w:eastAsia="en-GB"/>
        </w:rPr>
        <w:t xml:space="preserve"> and </w:t>
      </w:r>
      <w:r w:rsidR="00E1329A" w:rsidRPr="00BD37AA">
        <w:rPr>
          <w:rFonts w:eastAsia="Times New Roman"/>
          <w:lang w:eastAsia="en-GB"/>
        </w:rPr>
        <w:t>health groups</w:t>
      </w:r>
      <w:r w:rsidRPr="00BD37AA">
        <w:rPr>
          <w:rFonts w:eastAsia="Times New Roman"/>
          <w:lang w:eastAsia="en-GB"/>
        </w:rPr>
        <w:t>.</w:t>
      </w:r>
    </w:p>
    <w:p w:rsidR="00E1329A" w:rsidRPr="0027650D" w:rsidRDefault="00E1329A" w:rsidP="00E1329A">
      <w:pPr>
        <w:pStyle w:val="ListParagraph"/>
        <w:spacing w:before="100" w:beforeAutospacing="1" w:after="100" w:afterAutospacing="1"/>
        <w:ind w:left="1222"/>
        <w:outlineLvl w:val="1"/>
        <w:rPr>
          <w:rFonts w:eastAsia="Times New Roman"/>
          <w:bCs/>
          <w:lang w:eastAsia="en-GB"/>
        </w:rPr>
      </w:pPr>
    </w:p>
    <w:p w:rsidR="00BD37AA" w:rsidRDefault="008654DE" w:rsidP="00BD37AA">
      <w:pPr>
        <w:pStyle w:val="ListParagraph"/>
        <w:numPr>
          <w:ilvl w:val="1"/>
          <w:numId w:val="10"/>
        </w:numPr>
        <w:spacing w:before="100" w:beforeAutospacing="1" w:after="100" w:afterAutospacing="1"/>
        <w:outlineLvl w:val="1"/>
        <w:rPr>
          <w:rFonts w:eastAsia="Times New Roman"/>
          <w:bCs/>
          <w:lang w:eastAsia="en-GB"/>
        </w:rPr>
      </w:pPr>
      <w:r w:rsidRPr="00BD37AA">
        <w:rPr>
          <w:rFonts w:eastAsia="Times New Roman"/>
          <w:bCs/>
          <w:lang w:eastAsia="en-GB"/>
        </w:rPr>
        <w:t xml:space="preserve">The Supported Housing Budget. There has </w:t>
      </w:r>
      <w:r w:rsidR="00E1329A" w:rsidRPr="00BD37AA">
        <w:rPr>
          <w:rFonts w:eastAsia="Times New Roman"/>
          <w:bCs/>
          <w:lang w:eastAsia="en-GB"/>
        </w:rPr>
        <w:t xml:space="preserve">been a reduction by the County Council in the </w:t>
      </w:r>
      <w:r w:rsidR="00AB3F48" w:rsidRPr="00BD37AA">
        <w:rPr>
          <w:rFonts w:eastAsia="Times New Roman"/>
          <w:bCs/>
          <w:lang w:eastAsia="en-GB"/>
        </w:rPr>
        <w:t>Supported Housing Budg</w:t>
      </w:r>
      <w:r w:rsidR="00E1329A" w:rsidRPr="00BD37AA">
        <w:rPr>
          <w:rFonts w:eastAsia="Times New Roman"/>
          <w:bCs/>
          <w:lang w:eastAsia="en-GB"/>
        </w:rPr>
        <w:t>et. This has resulted in the need to re</w:t>
      </w:r>
      <w:r w:rsidRPr="00BD37AA">
        <w:rPr>
          <w:rFonts w:eastAsia="Times New Roman"/>
          <w:bCs/>
          <w:lang w:eastAsia="en-GB"/>
        </w:rPr>
        <w:t>de</w:t>
      </w:r>
      <w:r w:rsidR="00E1329A" w:rsidRPr="00BD37AA">
        <w:rPr>
          <w:rFonts w:eastAsia="Times New Roman"/>
          <w:bCs/>
          <w:lang w:eastAsia="en-GB"/>
        </w:rPr>
        <w:t>sign the provision of housing support services. A number of workshops were held with district</w:t>
      </w:r>
      <w:r w:rsidR="008344EE" w:rsidRPr="00BD37AA">
        <w:rPr>
          <w:rFonts w:eastAsia="Times New Roman"/>
          <w:bCs/>
          <w:lang w:eastAsia="en-GB"/>
        </w:rPr>
        <w:t xml:space="preserve">, </w:t>
      </w:r>
      <w:r w:rsidR="00E1329A" w:rsidRPr="00BD37AA">
        <w:rPr>
          <w:rFonts w:eastAsia="Times New Roman"/>
          <w:bCs/>
          <w:lang w:eastAsia="en-GB"/>
        </w:rPr>
        <w:t>county council officers</w:t>
      </w:r>
      <w:r w:rsidR="008344EE" w:rsidRPr="00BD37AA">
        <w:rPr>
          <w:rFonts w:eastAsia="Times New Roman"/>
          <w:bCs/>
          <w:lang w:eastAsia="en-GB"/>
        </w:rPr>
        <w:t xml:space="preserve"> and </w:t>
      </w:r>
      <w:r w:rsidR="00E1329A" w:rsidRPr="00BD37AA">
        <w:rPr>
          <w:rFonts w:eastAsia="Times New Roman"/>
          <w:bCs/>
          <w:lang w:eastAsia="en-GB"/>
        </w:rPr>
        <w:t xml:space="preserve">other interested agencies, to consider how best this may be achieved. A strategy and commissioning process was agreed and new contacts are in the process of being agreed. </w:t>
      </w:r>
    </w:p>
    <w:p w:rsidR="00BD37AA" w:rsidRPr="00BD37AA" w:rsidRDefault="00BD37AA" w:rsidP="00BD37AA">
      <w:pPr>
        <w:pStyle w:val="ListParagraph"/>
        <w:rPr>
          <w:rFonts w:eastAsia="Times New Roman"/>
          <w:bCs/>
          <w:lang w:eastAsia="en-GB"/>
        </w:rPr>
      </w:pPr>
    </w:p>
    <w:p w:rsidR="00C10642" w:rsidRDefault="00C10642" w:rsidP="00BD37AA">
      <w:pPr>
        <w:pStyle w:val="ListParagraph"/>
        <w:numPr>
          <w:ilvl w:val="1"/>
          <w:numId w:val="10"/>
        </w:numPr>
        <w:spacing w:before="100" w:beforeAutospacing="1" w:after="100" w:afterAutospacing="1"/>
        <w:outlineLvl w:val="1"/>
        <w:rPr>
          <w:rFonts w:eastAsia="Times New Roman"/>
          <w:bCs/>
          <w:lang w:eastAsia="en-GB"/>
        </w:rPr>
      </w:pPr>
      <w:r>
        <w:rPr>
          <w:rFonts w:eastAsia="Times New Roman"/>
          <w:bCs/>
          <w:lang w:eastAsia="en-GB"/>
        </w:rPr>
        <w:t>The Young People’</w:t>
      </w:r>
      <w:r w:rsidRPr="00E1329A">
        <w:rPr>
          <w:rFonts w:eastAsia="Times New Roman"/>
          <w:bCs/>
          <w:lang w:eastAsia="en-GB"/>
        </w:rPr>
        <w:t>s Su</w:t>
      </w:r>
      <w:r>
        <w:rPr>
          <w:rFonts w:eastAsia="Times New Roman"/>
          <w:bCs/>
          <w:lang w:eastAsia="en-GB"/>
        </w:rPr>
        <w:t>pported H</w:t>
      </w:r>
      <w:r w:rsidRPr="00E1329A">
        <w:rPr>
          <w:rFonts w:eastAsia="Times New Roman"/>
          <w:bCs/>
          <w:lang w:eastAsia="en-GB"/>
        </w:rPr>
        <w:t>ousing Pathway</w:t>
      </w:r>
      <w:r>
        <w:rPr>
          <w:rFonts w:eastAsia="Times New Roman"/>
          <w:bCs/>
          <w:lang w:eastAsia="en-GB"/>
        </w:rPr>
        <w:t>. It has been agreed that th</w:t>
      </w:r>
      <w:r w:rsidR="008344EE">
        <w:rPr>
          <w:rFonts w:eastAsia="Times New Roman"/>
          <w:bCs/>
          <w:lang w:eastAsia="en-GB"/>
        </w:rPr>
        <w:t>e</w:t>
      </w:r>
      <w:r>
        <w:rPr>
          <w:rFonts w:eastAsia="Times New Roman"/>
          <w:bCs/>
          <w:lang w:eastAsia="en-GB"/>
        </w:rPr>
        <w:t xml:space="preserve"> Board will oversee the delivery of this service. </w:t>
      </w:r>
      <w:r w:rsidR="00BD37AA">
        <w:rPr>
          <w:rFonts w:eastAsia="Times New Roman"/>
          <w:bCs/>
          <w:lang w:eastAsia="en-GB"/>
        </w:rPr>
        <w:t xml:space="preserve">This service is seeing a substantial increase in demand and </w:t>
      </w:r>
      <w:r w:rsidR="00AF74FE">
        <w:rPr>
          <w:rFonts w:eastAsia="Times New Roman"/>
          <w:bCs/>
          <w:lang w:eastAsia="en-GB"/>
        </w:rPr>
        <w:t>has difficulty in identifying enough suitable accommodations for vulnerable young people. This will be an on-going priority for the Board.</w:t>
      </w:r>
    </w:p>
    <w:p w:rsidR="00AF74FE" w:rsidRPr="00AF74FE" w:rsidRDefault="00AF74FE" w:rsidP="00AF74FE">
      <w:pPr>
        <w:pStyle w:val="ListParagraph"/>
        <w:rPr>
          <w:rFonts w:eastAsia="Times New Roman"/>
          <w:bCs/>
          <w:lang w:eastAsia="en-GB"/>
        </w:rPr>
      </w:pPr>
    </w:p>
    <w:p w:rsidR="00C10642" w:rsidRDefault="008344EE" w:rsidP="00C10642">
      <w:pPr>
        <w:pStyle w:val="ListParagraph"/>
        <w:numPr>
          <w:ilvl w:val="1"/>
          <w:numId w:val="10"/>
        </w:numPr>
        <w:spacing w:before="100" w:beforeAutospacing="1" w:after="100" w:afterAutospacing="1"/>
        <w:outlineLvl w:val="1"/>
        <w:rPr>
          <w:rFonts w:eastAsia="Times New Roman"/>
          <w:bCs/>
          <w:lang w:eastAsia="en-GB"/>
        </w:rPr>
      </w:pPr>
      <w:r w:rsidRPr="00AF74FE">
        <w:rPr>
          <w:rFonts w:eastAsia="Times New Roman"/>
          <w:bCs/>
          <w:lang w:eastAsia="en-GB"/>
        </w:rPr>
        <w:t xml:space="preserve">A </w:t>
      </w:r>
      <w:r w:rsidR="00C10642" w:rsidRPr="00AF74FE">
        <w:rPr>
          <w:rFonts w:eastAsia="Times New Roman"/>
          <w:bCs/>
          <w:lang w:eastAsia="en-GB"/>
        </w:rPr>
        <w:t xml:space="preserve">Healthy Weight Strategy </w:t>
      </w:r>
      <w:r w:rsidRPr="00AF74FE">
        <w:rPr>
          <w:rFonts w:eastAsia="Times New Roman"/>
          <w:bCs/>
          <w:lang w:eastAsia="en-GB"/>
        </w:rPr>
        <w:t xml:space="preserve">and Action Plan has been agreed </w:t>
      </w:r>
      <w:r w:rsidR="00C10642" w:rsidRPr="00AF74FE">
        <w:rPr>
          <w:rFonts w:eastAsia="Times New Roman"/>
          <w:bCs/>
          <w:lang w:eastAsia="en-GB"/>
        </w:rPr>
        <w:t xml:space="preserve">which is </w:t>
      </w:r>
      <w:r w:rsidRPr="00AF74FE">
        <w:rPr>
          <w:rFonts w:eastAsia="Times New Roman"/>
          <w:bCs/>
          <w:lang w:eastAsia="en-GB"/>
        </w:rPr>
        <w:t xml:space="preserve">currently </w:t>
      </w:r>
      <w:r w:rsidR="00C10642" w:rsidRPr="00AF74FE">
        <w:rPr>
          <w:rFonts w:eastAsia="Times New Roman"/>
          <w:bCs/>
          <w:lang w:eastAsia="en-GB"/>
        </w:rPr>
        <w:t>in the process of review.</w:t>
      </w:r>
      <w:r w:rsidR="00AF74FE" w:rsidRPr="00AF74FE">
        <w:rPr>
          <w:rFonts w:eastAsia="Times New Roman"/>
          <w:bCs/>
          <w:lang w:eastAsia="en-GB"/>
        </w:rPr>
        <w:t xml:space="preserve"> The City Council has undertaken a thorough review of the services that it provides to promote healthy weight and a paper was provided to the Health Improvement Boar setting this out. A workshop session was held to review existing services and to identify gaps. </w:t>
      </w:r>
      <w:r w:rsidR="00AF74FE">
        <w:rPr>
          <w:rFonts w:eastAsia="Times New Roman"/>
          <w:bCs/>
          <w:lang w:eastAsia="en-GB"/>
        </w:rPr>
        <w:t>A strategy and Action Plan is in the process of being drafted and this is likely to include actions for the City Council to undertake.</w:t>
      </w:r>
    </w:p>
    <w:p w:rsidR="00AF74FE" w:rsidRPr="00AF74FE" w:rsidRDefault="00AF74FE" w:rsidP="00AF74FE">
      <w:pPr>
        <w:pStyle w:val="ListParagraph"/>
        <w:rPr>
          <w:rFonts w:eastAsia="Times New Roman"/>
          <w:bCs/>
          <w:lang w:eastAsia="en-GB"/>
        </w:rPr>
      </w:pPr>
    </w:p>
    <w:p w:rsidR="00C10642" w:rsidRDefault="00E1329A" w:rsidP="00AF74FE">
      <w:pPr>
        <w:pStyle w:val="ListParagraph"/>
        <w:numPr>
          <w:ilvl w:val="1"/>
          <w:numId w:val="10"/>
        </w:numPr>
        <w:spacing w:before="100" w:beforeAutospacing="1" w:after="100" w:afterAutospacing="1"/>
        <w:outlineLvl w:val="1"/>
        <w:rPr>
          <w:rFonts w:eastAsia="Times New Roman"/>
          <w:bCs/>
          <w:lang w:eastAsia="en-GB"/>
        </w:rPr>
      </w:pPr>
      <w:r w:rsidRPr="00E1329A">
        <w:rPr>
          <w:rFonts w:eastAsia="Times New Roman"/>
          <w:bCs/>
          <w:lang w:eastAsia="en-GB"/>
        </w:rPr>
        <w:t xml:space="preserve">The </w:t>
      </w:r>
      <w:r>
        <w:rPr>
          <w:rFonts w:eastAsia="Times New Roman"/>
          <w:bCs/>
          <w:lang w:eastAsia="en-GB"/>
        </w:rPr>
        <w:t>H</w:t>
      </w:r>
      <w:r w:rsidRPr="00E1329A">
        <w:rPr>
          <w:rFonts w:eastAsia="Times New Roman"/>
          <w:bCs/>
          <w:lang w:eastAsia="en-GB"/>
        </w:rPr>
        <w:t xml:space="preserve">ealth Improvement Board </w:t>
      </w:r>
      <w:r>
        <w:rPr>
          <w:rFonts w:eastAsia="Times New Roman"/>
          <w:bCs/>
          <w:lang w:eastAsia="en-GB"/>
        </w:rPr>
        <w:t>has received several reports from the City Council Welfare Reform Team on the impact of welfare reform</w:t>
      </w:r>
      <w:r w:rsidR="00C10642">
        <w:rPr>
          <w:rFonts w:eastAsia="Times New Roman"/>
          <w:bCs/>
          <w:lang w:eastAsia="en-GB"/>
        </w:rPr>
        <w:t>s</w:t>
      </w:r>
      <w:r>
        <w:rPr>
          <w:rFonts w:eastAsia="Times New Roman"/>
          <w:bCs/>
          <w:lang w:eastAsia="en-GB"/>
        </w:rPr>
        <w:t xml:space="preserve"> and </w:t>
      </w:r>
      <w:r w:rsidR="00C10642">
        <w:rPr>
          <w:rFonts w:eastAsia="Times New Roman"/>
          <w:bCs/>
          <w:lang w:eastAsia="en-GB"/>
        </w:rPr>
        <w:t xml:space="preserve">the </w:t>
      </w:r>
      <w:r>
        <w:rPr>
          <w:rFonts w:eastAsia="Times New Roman"/>
          <w:bCs/>
          <w:lang w:eastAsia="en-GB"/>
        </w:rPr>
        <w:t>implications for local residents and services.</w:t>
      </w:r>
      <w:r w:rsidR="00AF74FE">
        <w:rPr>
          <w:rFonts w:eastAsia="Times New Roman"/>
          <w:bCs/>
          <w:lang w:eastAsia="en-GB"/>
        </w:rPr>
        <w:t xml:space="preserve"> This was undertaken to raise awareness about the potential impact of the welfare reforms and to promote the services provided by the Welfare Reform Team. </w:t>
      </w:r>
    </w:p>
    <w:p w:rsidR="00C10642" w:rsidRPr="00C10642" w:rsidRDefault="00C10642" w:rsidP="00C10642">
      <w:pPr>
        <w:pStyle w:val="ListParagraph"/>
        <w:rPr>
          <w:rFonts w:eastAsia="Times New Roman"/>
          <w:bCs/>
          <w:lang w:eastAsia="en-GB"/>
        </w:rPr>
      </w:pPr>
    </w:p>
    <w:p w:rsidR="009F776B" w:rsidRPr="009F776B" w:rsidRDefault="00AF74FE" w:rsidP="0068791C">
      <w:pPr>
        <w:spacing w:before="100" w:beforeAutospacing="1" w:after="100" w:afterAutospacing="1"/>
        <w:ind w:firstLine="142"/>
        <w:outlineLvl w:val="1"/>
        <w:rPr>
          <w:rFonts w:eastAsia="Times New Roman"/>
          <w:b/>
          <w:bCs/>
          <w:lang w:eastAsia="en-GB"/>
        </w:rPr>
      </w:pPr>
      <w:r>
        <w:rPr>
          <w:rFonts w:eastAsia="Times New Roman"/>
          <w:b/>
          <w:bCs/>
          <w:lang w:eastAsia="en-GB"/>
        </w:rPr>
        <w:t>M</w:t>
      </w:r>
      <w:r w:rsidR="009F776B" w:rsidRPr="009F776B">
        <w:rPr>
          <w:rFonts w:eastAsia="Times New Roman"/>
          <w:b/>
          <w:bCs/>
          <w:lang w:eastAsia="en-GB"/>
        </w:rPr>
        <w:t>easuring progress</w:t>
      </w:r>
    </w:p>
    <w:p w:rsidR="00C10642" w:rsidRPr="00AF74FE" w:rsidRDefault="0068791C" w:rsidP="00AF74FE">
      <w:pPr>
        <w:pStyle w:val="ListParagraph"/>
        <w:numPr>
          <w:ilvl w:val="0"/>
          <w:numId w:val="1"/>
        </w:numPr>
        <w:spacing w:before="100" w:beforeAutospacing="1" w:after="100" w:afterAutospacing="1"/>
        <w:rPr>
          <w:rFonts w:eastAsia="Times New Roman"/>
          <w:lang w:eastAsia="en-GB"/>
        </w:rPr>
      </w:pPr>
      <w:r>
        <w:rPr>
          <w:rFonts w:eastAsia="Times New Roman"/>
          <w:lang w:eastAsia="en-GB"/>
        </w:rPr>
        <w:t xml:space="preserve">The Health Improvement Board outcomes for 2015-16 are set out in Annex 2.  These are </w:t>
      </w:r>
      <w:r w:rsidR="009F776B" w:rsidRPr="00AF74FE">
        <w:rPr>
          <w:rFonts w:eastAsia="Times New Roman"/>
          <w:lang w:eastAsia="en-GB"/>
        </w:rPr>
        <w:t>regularly reviewed at the Board meetings.</w:t>
      </w:r>
      <w:r w:rsidR="00C10642" w:rsidRPr="00AF74FE">
        <w:rPr>
          <w:rFonts w:eastAsia="Times New Roman"/>
          <w:lang w:eastAsia="en-GB"/>
        </w:rPr>
        <w:t xml:space="preserve"> When targets are not being</w:t>
      </w:r>
      <w:r w:rsidR="00FF01FD" w:rsidRPr="00AF74FE">
        <w:rPr>
          <w:rFonts w:eastAsia="Times New Roman"/>
          <w:lang w:eastAsia="en-GB"/>
        </w:rPr>
        <w:t xml:space="preserve"> met, or are at risk of not bei</w:t>
      </w:r>
      <w:r w:rsidR="00C10642" w:rsidRPr="00AF74FE">
        <w:rPr>
          <w:rFonts w:eastAsia="Times New Roman"/>
          <w:lang w:eastAsia="en-GB"/>
        </w:rPr>
        <w:t xml:space="preserve">ng </w:t>
      </w:r>
      <w:r w:rsidR="00FF01FD" w:rsidRPr="00AF74FE">
        <w:rPr>
          <w:rFonts w:eastAsia="Times New Roman"/>
          <w:lang w:eastAsia="en-GB"/>
        </w:rPr>
        <w:t xml:space="preserve">met, </w:t>
      </w:r>
      <w:r w:rsidR="00C10642" w:rsidRPr="00AF74FE">
        <w:rPr>
          <w:rFonts w:eastAsia="Times New Roman"/>
          <w:lang w:eastAsia="en-GB"/>
        </w:rPr>
        <w:t>R</w:t>
      </w:r>
      <w:r w:rsidR="00AB3F48" w:rsidRPr="00AF74FE">
        <w:rPr>
          <w:rFonts w:eastAsia="Times New Roman"/>
          <w:lang w:eastAsia="en-GB"/>
        </w:rPr>
        <w:t>eport Cards</w:t>
      </w:r>
      <w:r w:rsidR="00C10642" w:rsidRPr="00AF74FE">
        <w:rPr>
          <w:rFonts w:eastAsia="Times New Roman"/>
          <w:lang w:eastAsia="en-GB"/>
        </w:rPr>
        <w:t xml:space="preserve"> </w:t>
      </w:r>
      <w:r w:rsidR="00FF01FD" w:rsidRPr="00AF74FE">
        <w:rPr>
          <w:rFonts w:eastAsia="Times New Roman"/>
          <w:lang w:eastAsia="en-GB"/>
        </w:rPr>
        <w:t xml:space="preserve">are </w:t>
      </w:r>
      <w:r w:rsidR="00C10642" w:rsidRPr="00AF74FE">
        <w:rPr>
          <w:rFonts w:eastAsia="Times New Roman"/>
          <w:lang w:eastAsia="en-GB"/>
        </w:rPr>
        <w:t>produced which</w:t>
      </w:r>
      <w:r w:rsidR="00542835">
        <w:rPr>
          <w:rFonts w:eastAsia="Times New Roman"/>
          <w:lang w:eastAsia="en-GB"/>
        </w:rPr>
        <w:t xml:space="preserve"> consider</w:t>
      </w:r>
      <w:r w:rsidR="008344EE" w:rsidRPr="00AF74FE">
        <w:rPr>
          <w:rFonts w:eastAsia="Times New Roman"/>
          <w:lang w:eastAsia="en-GB"/>
        </w:rPr>
        <w:t xml:space="preserve"> </w:t>
      </w:r>
      <w:r w:rsidR="00C10642" w:rsidRPr="00AF74FE">
        <w:rPr>
          <w:rFonts w:eastAsia="Times New Roman"/>
          <w:lang w:eastAsia="en-GB"/>
        </w:rPr>
        <w:t>the reasons for this and the actions being taken to address the issues. Report cards</w:t>
      </w:r>
      <w:r w:rsidR="008344EE" w:rsidRPr="00AF74FE">
        <w:rPr>
          <w:rFonts w:eastAsia="Times New Roman"/>
          <w:lang w:eastAsia="en-GB"/>
        </w:rPr>
        <w:t xml:space="preserve"> so far</w:t>
      </w:r>
      <w:r w:rsidR="00C10642" w:rsidRPr="00AF74FE">
        <w:rPr>
          <w:rFonts w:eastAsia="Times New Roman"/>
          <w:lang w:eastAsia="en-GB"/>
        </w:rPr>
        <w:t xml:space="preserve"> have been received on:</w:t>
      </w:r>
    </w:p>
    <w:p w:rsidR="00C10642" w:rsidRDefault="00542835" w:rsidP="00FF01FD">
      <w:pPr>
        <w:pStyle w:val="ListParagraph"/>
        <w:numPr>
          <w:ilvl w:val="0"/>
          <w:numId w:val="24"/>
        </w:numPr>
        <w:spacing w:before="100" w:beforeAutospacing="1" w:after="100" w:afterAutospacing="1"/>
        <w:rPr>
          <w:rFonts w:eastAsia="Times New Roman"/>
          <w:lang w:eastAsia="en-GB"/>
        </w:rPr>
      </w:pPr>
      <w:r>
        <w:rPr>
          <w:rFonts w:eastAsia="Times New Roman"/>
          <w:lang w:eastAsia="en-GB"/>
        </w:rPr>
        <w:t>GP H</w:t>
      </w:r>
      <w:r w:rsidR="00FF01FD">
        <w:rPr>
          <w:rFonts w:eastAsia="Times New Roman"/>
          <w:lang w:eastAsia="en-GB"/>
        </w:rPr>
        <w:t>ealth Screening checks</w:t>
      </w:r>
    </w:p>
    <w:p w:rsidR="00FF01FD" w:rsidRDefault="00FF01FD" w:rsidP="00FF01FD">
      <w:pPr>
        <w:pStyle w:val="ListParagraph"/>
        <w:numPr>
          <w:ilvl w:val="0"/>
          <w:numId w:val="24"/>
        </w:numPr>
        <w:spacing w:before="100" w:beforeAutospacing="1" w:after="100" w:afterAutospacing="1"/>
        <w:rPr>
          <w:rFonts w:eastAsia="Times New Roman"/>
          <w:lang w:eastAsia="en-GB"/>
        </w:rPr>
      </w:pPr>
      <w:r>
        <w:rPr>
          <w:rFonts w:eastAsia="Times New Roman"/>
          <w:lang w:eastAsia="en-GB"/>
        </w:rPr>
        <w:t>Bowel Screening</w:t>
      </w:r>
    </w:p>
    <w:p w:rsidR="00FF01FD" w:rsidRDefault="00FF01FD" w:rsidP="00FF01FD">
      <w:pPr>
        <w:pStyle w:val="ListParagraph"/>
        <w:numPr>
          <w:ilvl w:val="0"/>
          <w:numId w:val="24"/>
        </w:numPr>
        <w:spacing w:before="100" w:beforeAutospacing="1" w:after="100" w:afterAutospacing="1"/>
        <w:rPr>
          <w:rFonts w:eastAsia="Times New Roman"/>
          <w:lang w:eastAsia="en-GB"/>
        </w:rPr>
      </w:pPr>
      <w:r>
        <w:rPr>
          <w:rFonts w:eastAsia="Times New Roman"/>
          <w:lang w:eastAsia="en-GB"/>
        </w:rPr>
        <w:t>Smoking cessation</w:t>
      </w:r>
    </w:p>
    <w:p w:rsidR="00542835" w:rsidRDefault="00FF01FD" w:rsidP="00542835">
      <w:pPr>
        <w:pStyle w:val="ListParagraph"/>
        <w:numPr>
          <w:ilvl w:val="0"/>
          <w:numId w:val="24"/>
        </w:numPr>
        <w:spacing w:before="100" w:beforeAutospacing="1" w:after="100" w:afterAutospacing="1"/>
        <w:rPr>
          <w:rFonts w:eastAsia="Times New Roman"/>
          <w:lang w:eastAsia="en-GB"/>
        </w:rPr>
      </w:pPr>
      <w:r>
        <w:rPr>
          <w:rFonts w:eastAsia="Times New Roman"/>
          <w:lang w:eastAsia="en-GB"/>
        </w:rPr>
        <w:t>Treatment of opiate and non-opiate users</w:t>
      </w:r>
    </w:p>
    <w:p w:rsidR="00542835" w:rsidRDefault="00542835" w:rsidP="00542835">
      <w:pPr>
        <w:pStyle w:val="ListParagraph"/>
        <w:spacing w:before="100" w:beforeAutospacing="1" w:after="100" w:afterAutospacing="1"/>
        <w:ind w:left="1222"/>
        <w:rPr>
          <w:rFonts w:eastAsia="Times New Roman"/>
          <w:lang w:eastAsia="en-GB"/>
        </w:rPr>
      </w:pPr>
    </w:p>
    <w:p w:rsidR="00542835" w:rsidRPr="00542835" w:rsidRDefault="00542835" w:rsidP="00542835">
      <w:pPr>
        <w:pStyle w:val="ListParagraph"/>
        <w:numPr>
          <w:ilvl w:val="0"/>
          <w:numId w:val="1"/>
        </w:numPr>
        <w:spacing w:before="100" w:beforeAutospacing="1" w:after="100" w:afterAutospacing="1"/>
        <w:rPr>
          <w:rFonts w:eastAsia="Times New Roman"/>
          <w:lang w:eastAsia="en-GB"/>
        </w:rPr>
      </w:pPr>
      <w:r>
        <w:rPr>
          <w:rFonts w:eastAsia="Times New Roman"/>
          <w:lang w:eastAsia="en-GB"/>
        </w:rPr>
        <w:t>There are action plans in place to address the risks and progress is reviewed at every Board meeting.</w:t>
      </w:r>
    </w:p>
    <w:p w:rsidR="0068791C" w:rsidRPr="0068791C" w:rsidRDefault="0068791C" w:rsidP="0068791C">
      <w:pPr>
        <w:spacing w:before="100" w:beforeAutospacing="1" w:after="100" w:afterAutospacing="1"/>
        <w:ind w:firstLine="502"/>
        <w:rPr>
          <w:rFonts w:eastAsia="Times New Roman"/>
          <w:b/>
          <w:lang w:eastAsia="en-GB"/>
        </w:rPr>
      </w:pPr>
      <w:r w:rsidRPr="0068791C">
        <w:rPr>
          <w:rFonts w:eastAsia="Times New Roman"/>
          <w:b/>
          <w:lang w:eastAsia="en-GB"/>
        </w:rPr>
        <w:lastRenderedPageBreak/>
        <w:t>Financial implications</w:t>
      </w:r>
    </w:p>
    <w:p w:rsidR="009F776B" w:rsidRDefault="009F776B" w:rsidP="00AF74FE">
      <w:pPr>
        <w:numPr>
          <w:ilvl w:val="0"/>
          <w:numId w:val="1"/>
        </w:numPr>
        <w:spacing w:after="240"/>
        <w:rPr>
          <w:rFonts w:eastAsia="Times New Roman"/>
        </w:rPr>
      </w:pPr>
      <w:r w:rsidRPr="009F776B">
        <w:rPr>
          <w:rFonts w:eastAsia="Times New Roman"/>
        </w:rPr>
        <w:t xml:space="preserve">There are no immediate financial implications related to Oxford City Council’s Involvement within the Health </w:t>
      </w:r>
      <w:r w:rsidR="0068791C">
        <w:rPr>
          <w:rFonts w:eastAsia="Times New Roman"/>
        </w:rPr>
        <w:t>Improvement Board</w:t>
      </w:r>
      <w:r w:rsidRPr="009F776B">
        <w:rPr>
          <w:rFonts w:eastAsia="Times New Roman"/>
        </w:rPr>
        <w:t xml:space="preserve">. All current involvement and services are currently provided within existing City Council budgets. </w:t>
      </w:r>
    </w:p>
    <w:p w:rsidR="0068791C" w:rsidRDefault="0068791C" w:rsidP="0068791C">
      <w:pPr>
        <w:pStyle w:val="ListParagraph"/>
        <w:numPr>
          <w:ilvl w:val="0"/>
          <w:numId w:val="1"/>
        </w:numPr>
        <w:spacing w:before="100" w:beforeAutospacing="1" w:after="100" w:afterAutospacing="1"/>
        <w:outlineLvl w:val="1"/>
        <w:rPr>
          <w:rFonts w:eastAsia="Times New Roman"/>
          <w:bCs/>
          <w:lang w:eastAsia="en-GB"/>
        </w:rPr>
      </w:pPr>
      <w:r w:rsidRPr="0068791C">
        <w:rPr>
          <w:rFonts w:eastAsia="Times New Roman"/>
          <w:bCs/>
          <w:lang w:eastAsia="en-GB"/>
        </w:rPr>
        <w:t xml:space="preserve">In the County Council Budget proposals 2016/17 there is a proposal to further reduce </w:t>
      </w:r>
      <w:r>
        <w:rPr>
          <w:rFonts w:eastAsia="Times New Roman"/>
          <w:bCs/>
          <w:lang w:eastAsia="en-GB"/>
        </w:rPr>
        <w:t xml:space="preserve">the </w:t>
      </w:r>
      <w:r w:rsidR="00493C2B">
        <w:rPr>
          <w:rFonts w:eastAsia="Times New Roman"/>
          <w:bCs/>
          <w:lang w:eastAsia="en-GB"/>
        </w:rPr>
        <w:t>Supported Housing Budget and potentially to wi</w:t>
      </w:r>
      <w:r w:rsidRPr="0068791C">
        <w:rPr>
          <w:rFonts w:eastAsia="Times New Roman"/>
          <w:bCs/>
          <w:lang w:eastAsia="en-GB"/>
        </w:rPr>
        <w:t>thdraw this fund altogether. The Board has discussed these issues and highlighted concerns about the impact of withdrawal of funding in terms of increases homelessness and failure to deal with health and social care issues that will not be picked up by statutory duties</w:t>
      </w:r>
      <w:r w:rsidR="00542835">
        <w:rPr>
          <w:rFonts w:eastAsia="Times New Roman"/>
          <w:bCs/>
          <w:lang w:eastAsia="en-GB"/>
        </w:rPr>
        <w:t>,</w:t>
      </w:r>
      <w:r w:rsidRPr="0068791C">
        <w:rPr>
          <w:rFonts w:eastAsia="Times New Roman"/>
          <w:bCs/>
          <w:lang w:eastAsia="en-GB"/>
        </w:rPr>
        <w:t xml:space="preserve"> to house accommodate this vulnerable group. A workshop has been a</w:t>
      </w:r>
      <w:r w:rsidR="00493C2B">
        <w:rPr>
          <w:rFonts w:eastAsia="Times New Roman"/>
          <w:bCs/>
          <w:lang w:eastAsia="en-GB"/>
        </w:rPr>
        <w:t xml:space="preserve">rranged </w:t>
      </w:r>
      <w:r w:rsidRPr="0068791C">
        <w:rPr>
          <w:rFonts w:eastAsia="Times New Roman"/>
          <w:bCs/>
          <w:lang w:eastAsia="en-GB"/>
        </w:rPr>
        <w:t>to bring together district councils, the County Council and Oxfordshire Clinical Commissioning Group to consider the implications and options for continuation of support.</w:t>
      </w:r>
    </w:p>
    <w:p w:rsidR="0068791C" w:rsidRDefault="0068791C" w:rsidP="0068791C">
      <w:pPr>
        <w:pStyle w:val="ListParagraph"/>
        <w:spacing w:before="100" w:beforeAutospacing="1" w:after="100" w:afterAutospacing="1"/>
        <w:ind w:left="502"/>
        <w:outlineLvl w:val="1"/>
        <w:rPr>
          <w:rFonts w:eastAsia="Times New Roman"/>
          <w:bCs/>
          <w:lang w:eastAsia="en-GB"/>
        </w:rPr>
      </w:pPr>
    </w:p>
    <w:p w:rsidR="009F776B" w:rsidRPr="009F776B" w:rsidRDefault="009F776B" w:rsidP="00AF74FE">
      <w:pPr>
        <w:numPr>
          <w:ilvl w:val="0"/>
          <w:numId w:val="1"/>
        </w:numPr>
        <w:spacing w:after="240"/>
        <w:contextualSpacing/>
        <w:rPr>
          <w:rFonts w:eastAsia="Times New Roman" w:cs="Times New Roman"/>
        </w:rPr>
      </w:pPr>
      <w:r w:rsidRPr="009F776B">
        <w:rPr>
          <w:rFonts w:eastAsia="Times New Roman"/>
        </w:rPr>
        <w:t>Oxfordshire County Council</w:t>
      </w:r>
      <w:r w:rsidR="00493C2B">
        <w:rPr>
          <w:rFonts w:eastAsia="Times New Roman"/>
        </w:rPr>
        <w:t xml:space="preserve"> Budget proposals 2016/17 </w:t>
      </w:r>
      <w:r w:rsidR="00542835">
        <w:rPr>
          <w:rFonts w:eastAsia="Times New Roman"/>
        </w:rPr>
        <w:t xml:space="preserve">also </w:t>
      </w:r>
      <w:r w:rsidR="00493C2B">
        <w:rPr>
          <w:rFonts w:eastAsia="Times New Roman"/>
        </w:rPr>
        <w:t xml:space="preserve">includes a number of </w:t>
      </w:r>
      <w:r w:rsidRPr="009F776B">
        <w:rPr>
          <w:rFonts w:eastAsia="Times New Roman"/>
        </w:rPr>
        <w:t>substantial reductions to budgets which may impact upon the</w:t>
      </w:r>
      <w:r w:rsidR="00493C2B">
        <w:rPr>
          <w:rFonts w:eastAsia="Times New Roman"/>
        </w:rPr>
        <w:t xml:space="preserve"> ability to </w:t>
      </w:r>
      <w:r w:rsidRPr="009F776B">
        <w:rPr>
          <w:rFonts w:eastAsia="Times New Roman"/>
        </w:rPr>
        <w:t>deliver</w:t>
      </w:r>
      <w:r w:rsidR="00493C2B">
        <w:rPr>
          <w:rFonts w:eastAsia="Times New Roman"/>
        </w:rPr>
        <w:t xml:space="preserve"> s</w:t>
      </w:r>
      <w:r w:rsidRPr="009F776B">
        <w:rPr>
          <w:rFonts w:eastAsia="Times New Roman"/>
        </w:rPr>
        <w:t xml:space="preserve">ervices which deliver the </w:t>
      </w:r>
      <w:r w:rsidR="00493C2B">
        <w:rPr>
          <w:rFonts w:eastAsia="Times New Roman"/>
        </w:rPr>
        <w:t>Health Improvement Board priorities and targe</w:t>
      </w:r>
      <w:r w:rsidR="00542835">
        <w:rPr>
          <w:rFonts w:eastAsia="Times New Roman"/>
        </w:rPr>
        <w:t>t</w:t>
      </w:r>
      <w:r w:rsidR="00493C2B">
        <w:rPr>
          <w:rFonts w:eastAsia="Times New Roman"/>
        </w:rPr>
        <w:t>s</w:t>
      </w:r>
      <w:r w:rsidRPr="009F776B">
        <w:rPr>
          <w:rFonts w:eastAsia="Times New Roman"/>
        </w:rPr>
        <w:t>. Of particular concern is the potential impact of this on children and young people, the elderly and housing services, particularly on the most vulnerable groups in the City.</w:t>
      </w:r>
      <w:r w:rsidR="005C4C56">
        <w:rPr>
          <w:rFonts w:eastAsia="Times New Roman"/>
        </w:rPr>
        <w:t xml:space="preserve"> Working collectively to understand the impact, inform the County Council decisions to consider alternative options for those services will be a key area of focus for the Board over the coming months.</w:t>
      </w:r>
    </w:p>
    <w:p w:rsidR="00491DEE" w:rsidRDefault="00491DEE" w:rsidP="009F776B">
      <w:pPr>
        <w:spacing w:after="240"/>
        <w:rPr>
          <w:rFonts w:eastAsia="Times New Roman" w:cs="Times New Roman"/>
          <w:b/>
        </w:rPr>
      </w:pPr>
    </w:p>
    <w:p w:rsidR="009F776B" w:rsidRPr="009F776B" w:rsidRDefault="009F776B" w:rsidP="009F776B">
      <w:pPr>
        <w:spacing w:after="240"/>
        <w:rPr>
          <w:rFonts w:eastAsia="Times New Roman" w:cs="Times New Roman"/>
          <w:b/>
        </w:rPr>
      </w:pPr>
      <w:r w:rsidRPr="009F776B">
        <w:rPr>
          <w:rFonts w:eastAsia="Times New Roman" w:cs="Times New Roman"/>
          <w:b/>
        </w:rPr>
        <w:t>Legal Implications</w:t>
      </w:r>
    </w:p>
    <w:p w:rsidR="009F776B" w:rsidRPr="009F776B" w:rsidRDefault="009F776B" w:rsidP="00AF74FE">
      <w:pPr>
        <w:numPr>
          <w:ilvl w:val="0"/>
          <w:numId w:val="1"/>
        </w:numPr>
        <w:spacing w:after="240"/>
        <w:contextualSpacing/>
        <w:rPr>
          <w:rFonts w:eastAsia="Times New Roman" w:cs="Times New Roman"/>
        </w:rPr>
      </w:pPr>
      <w:r w:rsidRPr="009F776B">
        <w:rPr>
          <w:rFonts w:eastAsia="Times New Roman" w:cs="Times New Roman"/>
        </w:rPr>
        <w:t>There are no legal implications arising from this report.</w:t>
      </w:r>
    </w:p>
    <w:p w:rsidR="009F776B" w:rsidRPr="009F776B" w:rsidRDefault="009F776B" w:rsidP="009F776B">
      <w:pPr>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9F776B" w:rsidRPr="009F776B" w:rsidTr="00B32060">
        <w:tc>
          <w:tcPr>
            <w:tcW w:w="8522" w:type="dxa"/>
          </w:tcPr>
          <w:p w:rsidR="009F776B" w:rsidRPr="009F776B" w:rsidRDefault="009F776B" w:rsidP="009F776B">
            <w:pPr>
              <w:tabs>
                <w:tab w:val="left" w:pos="720"/>
                <w:tab w:val="left" w:pos="1440"/>
                <w:tab w:val="left" w:pos="2160"/>
                <w:tab w:val="left" w:pos="2880"/>
              </w:tabs>
              <w:spacing w:after="240"/>
              <w:rPr>
                <w:rFonts w:eastAsia="Times New Roman" w:cs="Times New Roman"/>
              </w:rPr>
            </w:pPr>
            <w:r w:rsidRPr="009F776B">
              <w:rPr>
                <w:rFonts w:eastAsia="Times New Roman" w:cs="Times New Roman"/>
              </w:rPr>
              <w:t xml:space="preserve"> N</w:t>
            </w:r>
            <w:r w:rsidRPr="009F776B">
              <w:rPr>
                <w:rFonts w:eastAsia="Times New Roman" w:cs="Times New Roman"/>
                <w:b/>
                <w:bCs/>
              </w:rPr>
              <w:t>ame and contact details of author:-</w:t>
            </w:r>
          </w:p>
        </w:tc>
      </w:tr>
      <w:tr w:rsidR="009F776B" w:rsidRPr="009F776B" w:rsidTr="00B32060">
        <w:tc>
          <w:tcPr>
            <w:tcW w:w="8522" w:type="dxa"/>
          </w:tcPr>
          <w:p w:rsidR="009F776B" w:rsidRPr="009F776B" w:rsidRDefault="009F776B" w:rsidP="009F776B">
            <w:pPr>
              <w:tabs>
                <w:tab w:val="left" w:pos="720"/>
                <w:tab w:val="left" w:pos="1440"/>
                <w:tab w:val="left" w:pos="2160"/>
                <w:tab w:val="left" w:pos="2880"/>
              </w:tabs>
              <w:spacing w:after="240"/>
              <w:rPr>
                <w:rFonts w:eastAsia="Times New Roman" w:cs="Times New Roman"/>
              </w:rPr>
            </w:pPr>
            <w:r w:rsidRPr="009F776B">
              <w:rPr>
                <w:rFonts w:eastAsia="Times New Roman" w:cs="Times New Roman"/>
                <w:b/>
              </w:rPr>
              <w:t>Name:</w:t>
            </w:r>
            <w:r w:rsidRPr="009F776B">
              <w:rPr>
                <w:rFonts w:eastAsia="Times New Roman" w:cs="Times New Roman"/>
              </w:rPr>
              <w:t xml:space="preserve"> Val Johnson</w:t>
            </w:r>
          </w:p>
        </w:tc>
      </w:tr>
      <w:tr w:rsidR="009F776B" w:rsidRPr="009F776B" w:rsidTr="00B32060">
        <w:tc>
          <w:tcPr>
            <w:tcW w:w="8522" w:type="dxa"/>
          </w:tcPr>
          <w:p w:rsidR="009F776B" w:rsidRPr="009F776B" w:rsidRDefault="009F776B" w:rsidP="009F776B">
            <w:pPr>
              <w:tabs>
                <w:tab w:val="left" w:pos="720"/>
                <w:tab w:val="left" w:pos="1440"/>
                <w:tab w:val="left" w:pos="2160"/>
                <w:tab w:val="left" w:pos="2880"/>
              </w:tabs>
              <w:spacing w:after="240"/>
              <w:rPr>
                <w:rFonts w:eastAsia="Times New Roman" w:cs="Times New Roman"/>
              </w:rPr>
            </w:pPr>
            <w:r w:rsidRPr="009F776B">
              <w:rPr>
                <w:rFonts w:eastAsia="Times New Roman" w:cs="Times New Roman"/>
                <w:b/>
              </w:rPr>
              <w:t>Job title:</w:t>
            </w:r>
            <w:r w:rsidRPr="009F776B">
              <w:rPr>
                <w:rFonts w:eastAsia="Times New Roman" w:cs="Times New Roman"/>
              </w:rPr>
              <w:t xml:space="preserve"> Policy and Partnership Team Manager</w:t>
            </w:r>
          </w:p>
        </w:tc>
      </w:tr>
      <w:tr w:rsidR="009F776B" w:rsidRPr="009F776B" w:rsidTr="00B32060">
        <w:tc>
          <w:tcPr>
            <w:tcW w:w="8522" w:type="dxa"/>
          </w:tcPr>
          <w:p w:rsidR="009F776B" w:rsidRPr="009F776B" w:rsidRDefault="009F776B" w:rsidP="009F776B">
            <w:pPr>
              <w:tabs>
                <w:tab w:val="left" w:pos="720"/>
                <w:tab w:val="left" w:pos="1440"/>
                <w:tab w:val="left" w:pos="2160"/>
                <w:tab w:val="left" w:pos="2880"/>
              </w:tabs>
              <w:spacing w:after="240"/>
              <w:rPr>
                <w:rFonts w:eastAsia="Times New Roman" w:cs="Times New Roman"/>
              </w:rPr>
            </w:pPr>
            <w:r w:rsidRPr="009F776B">
              <w:rPr>
                <w:rFonts w:eastAsia="Times New Roman" w:cs="Times New Roman"/>
                <w:b/>
              </w:rPr>
              <w:t>Service Area</w:t>
            </w:r>
            <w:r w:rsidRPr="009F776B">
              <w:rPr>
                <w:rFonts w:eastAsia="Times New Roman" w:cs="Times New Roman"/>
              </w:rPr>
              <w:t>: Policy Communications and Culture</w:t>
            </w:r>
          </w:p>
        </w:tc>
      </w:tr>
      <w:tr w:rsidR="009F776B" w:rsidRPr="009F776B" w:rsidTr="00B32060">
        <w:tc>
          <w:tcPr>
            <w:tcW w:w="8522" w:type="dxa"/>
          </w:tcPr>
          <w:p w:rsidR="009F776B" w:rsidRPr="009F776B" w:rsidRDefault="009F776B" w:rsidP="009F776B">
            <w:pPr>
              <w:tabs>
                <w:tab w:val="left" w:pos="720"/>
                <w:tab w:val="left" w:pos="1440"/>
                <w:tab w:val="left" w:pos="2160"/>
                <w:tab w:val="left" w:pos="2880"/>
              </w:tabs>
              <w:spacing w:after="240"/>
              <w:rPr>
                <w:rFonts w:eastAsia="Times New Roman" w:cs="Times New Roman"/>
                <w:color w:val="0000FF"/>
                <w:u w:val="single"/>
              </w:rPr>
            </w:pPr>
            <w:r w:rsidRPr="009F776B">
              <w:rPr>
                <w:rFonts w:eastAsia="Times New Roman" w:cs="Times New Roman"/>
                <w:b/>
              </w:rPr>
              <w:t>Tel:</w:t>
            </w:r>
            <w:r w:rsidRPr="009F776B">
              <w:rPr>
                <w:rFonts w:eastAsia="Times New Roman" w:cs="Times New Roman"/>
              </w:rPr>
              <w:t xml:space="preserve">  01865 0 252209  </w:t>
            </w:r>
            <w:r w:rsidRPr="009F776B">
              <w:rPr>
                <w:rFonts w:eastAsia="Times New Roman" w:cs="Times New Roman"/>
                <w:b/>
              </w:rPr>
              <w:t>e-mail:</w:t>
            </w:r>
            <w:r w:rsidRPr="009F776B">
              <w:rPr>
                <w:rFonts w:eastAsia="Times New Roman" w:cs="Times New Roman"/>
              </w:rPr>
              <w:t xml:space="preserve"> vjohnson@oxford.gov.uk  </w:t>
            </w:r>
          </w:p>
        </w:tc>
      </w:tr>
    </w:tbl>
    <w:p w:rsidR="009F776B" w:rsidRPr="009F776B" w:rsidRDefault="009F776B" w:rsidP="009F776B">
      <w:pPr>
        <w:spacing w:after="240"/>
        <w:rPr>
          <w:rFonts w:eastAsia="Times New Roman"/>
          <w:b/>
          <w:bCs/>
        </w:rPr>
      </w:pPr>
    </w:p>
    <w:p w:rsidR="00315C4D" w:rsidRDefault="009F776B" w:rsidP="00315C4D">
      <w:pPr>
        <w:spacing w:before="100" w:beforeAutospacing="1" w:after="100" w:afterAutospacing="1"/>
        <w:ind w:right="150"/>
        <w:rPr>
          <w:rFonts w:eastAsia="Times New Roman"/>
          <w:b/>
          <w:bCs/>
        </w:rPr>
      </w:pPr>
      <w:r w:rsidRPr="00315C4D">
        <w:rPr>
          <w:rFonts w:eastAsia="Times New Roman"/>
          <w:b/>
          <w:bCs/>
        </w:rPr>
        <w:t xml:space="preserve">List of background papers: </w:t>
      </w:r>
    </w:p>
    <w:p w:rsidR="009F776B" w:rsidRPr="009F776B" w:rsidRDefault="009F776B" w:rsidP="009F776B">
      <w:pPr>
        <w:spacing w:after="240"/>
        <w:rPr>
          <w:rFonts w:eastAsia="Times New Roman"/>
          <w:bCs/>
        </w:rPr>
      </w:pPr>
      <w:r w:rsidRPr="009F776B">
        <w:rPr>
          <w:rFonts w:eastAsia="Times New Roman"/>
          <w:bCs/>
        </w:rPr>
        <w:t>Further information can be found on the web site link below.</w:t>
      </w:r>
    </w:p>
    <w:p w:rsidR="00491DEE" w:rsidRDefault="00617A47" w:rsidP="009F776B">
      <w:pPr>
        <w:spacing w:after="240"/>
        <w:rPr>
          <w:rFonts w:eastAsia="Times New Roman" w:cs="Times New Roman"/>
          <w:b/>
          <w:bCs/>
        </w:rPr>
      </w:pPr>
      <w:hyperlink r:id="rId10" w:history="1">
        <w:r w:rsidR="00491DEE" w:rsidRPr="003B429B">
          <w:rPr>
            <w:rStyle w:val="Hyperlink"/>
            <w:rFonts w:eastAsia="Times New Roman" w:cs="Times New Roman"/>
            <w:b/>
            <w:bCs/>
          </w:rPr>
          <w:t>https://www.oxfordshire.gov.uk/cms/content/health-improvement-board</w:t>
        </w:r>
      </w:hyperlink>
    </w:p>
    <w:p w:rsidR="00205070" w:rsidRDefault="00205070">
      <w:pPr>
        <w:rPr>
          <w:rFonts w:eastAsia="Times New Roman"/>
          <w:b/>
          <w:u w:val="single"/>
        </w:rPr>
      </w:pPr>
      <w:r>
        <w:rPr>
          <w:rFonts w:eastAsia="Times New Roman"/>
          <w:b/>
          <w:u w:val="single"/>
        </w:rPr>
        <w:br w:type="page"/>
      </w:r>
    </w:p>
    <w:p w:rsidR="009F776B" w:rsidRPr="009F776B" w:rsidRDefault="00205070" w:rsidP="009F776B">
      <w:pPr>
        <w:spacing w:after="240"/>
        <w:rPr>
          <w:rFonts w:eastAsia="Times New Roman"/>
          <w:b/>
          <w:u w:val="single"/>
        </w:rPr>
      </w:pPr>
      <w:r>
        <w:rPr>
          <w:rFonts w:eastAsia="Times New Roman"/>
          <w:b/>
          <w:u w:val="single"/>
        </w:rPr>
        <w:lastRenderedPageBreak/>
        <w:t xml:space="preserve">Annex 1: </w:t>
      </w:r>
      <w:r w:rsidR="00E47E4C">
        <w:rPr>
          <w:rFonts w:eastAsia="Times New Roman"/>
          <w:b/>
          <w:u w:val="single"/>
        </w:rPr>
        <w:t xml:space="preserve">health Improvement Board </w:t>
      </w:r>
      <w:r>
        <w:rPr>
          <w:rFonts w:eastAsia="Times New Roman"/>
          <w:b/>
          <w:u w:val="single"/>
        </w:rPr>
        <w:t>Membership</w:t>
      </w:r>
    </w:p>
    <w:p w:rsidR="00205070" w:rsidRDefault="00205070" w:rsidP="00205070">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297"/>
      </w:tblGrid>
      <w:tr w:rsidR="00205070">
        <w:trPr>
          <w:trHeight w:val="1078"/>
        </w:trPr>
        <w:tc>
          <w:tcPr>
            <w:tcW w:w="4297" w:type="dxa"/>
          </w:tcPr>
          <w:p w:rsidR="00205070" w:rsidRDefault="00205070">
            <w:pPr>
              <w:pStyle w:val="Default"/>
              <w:rPr>
                <w:sz w:val="23"/>
                <w:szCs w:val="23"/>
              </w:rPr>
            </w:pPr>
            <w:r>
              <w:rPr>
                <w:sz w:val="23"/>
                <w:szCs w:val="23"/>
              </w:rPr>
              <w:t xml:space="preserve">Councillor Ed Turner (Chairman), Oxford City Council </w:t>
            </w:r>
          </w:p>
          <w:p w:rsidR="00205070" w:rsidRDefault="00205070">
            <w:pPr>
              <w:pStyle w:val="Default"/>
              <w:rPr>
                <w:sz w:val="23"/>
                <w:szCs w:val="23"/>
              </w:rPr>
            </w:pPr>
            <w:r>
              <w:rPr>
                <w:sz w:val="23"/>
                <w:szCs w:val="23"/>
              </w:rPr>
              <w:t xml:space="preserve">Councillor Anna </w:t>
            </w:r>
            <w:proofErr w:type="spellStart"/>
            <w:r>
              <w:rPr>
                <w:sz w:val="23"/>
                <w:szCs w:val="23"/>
              </w:rPr>
              <w:t>Badcock</w:t>
            </w:r>
            <w:proofErr w:type="spellEnd"/>
            <w:r>
              <w:rPr>
                <w:sz w:val="23"/>
                <w:szCs w:val="23"/>
              </w:rPr>
              <w:t xml:space="preserve"> (Vice-Chairman), South Oxfordshire District Council </w:t>
            </w:r>
          </w:p>
          <w:p w:rsidR="00205070" w:rsidRDefault="00205070">
            <w:pPr>
              <w:pStyle w:val="Default"/>
              <w:rPr>
                <w:sz w:val="23"/>
                <w:szCs w:val="23"/>
              </w:rPr>
            </w:pPr>
            <w:r>
              <w:rPr>
                <w:sz w:val="23"/>
                <w:szCs w:val="23"/>
              </w:rPr>
              <w:t xml:space="preserve">Councillor John Donaldson, Cherwell District Council </w:t>
            </w:r>
          </w:p>
          <w:p w:rsidR="00205070" w:rsidRDefault="00205070">
            <w:pPr>
              <w:pStyle w:val="Default"/>
              <w:rPr>
                <w:sz w:val="23"/>
                <w:szCs w:val="23"/>
              </w:rPr>
            </w:pPr>
            <w:r>
              <w:rPr>
                <w:sz w:val="23"/>
                <w:szCs w:val="23"/>
              </w:rPr>
              <w:t xml:space="preserve">Councillor James Mills, West Oxfordshire District Council </w:t>
            </w:r>
          </w:p>
          <w:p w:rsidR="00205070" w:rsidRDefault="00205070">
            <w:pPr>
              <w:pStyle w:val="Default"/>
              <w:rPr>
                <w:sz w:val="23"/>
                <w:szCs w:val="23"/>
              </w:rPr>
            </w:pPr>
            <w:r>
              <w:rPr>
                <w:sz w:val="23"/>
                <w:szCs w:val="23"/>
              </w:rPr>
              <w:t xml:space="preserve">Jackie </w:t>
            </w:r>
            <w:proofErr w:type="spellStart"/>
            <w:r>
              <w:rPr>
                <w:sz w:val="23"/>
                <w:szCs w:val="23"/>
              </w:rPr>
              <w:t>Wilderspin</w:t>
            </w:r>
            <w:proofErr w:type="spellEnd"/>
            <w:r>
              <w:rPr>
                <w:sz w:val="23"/>
                <w:szCs w:val="23"/>
              </w:rPr>
              <w:t xml:space="preserve">, Public Health Specialist </w:t>
            </w:r>
          </w:p>
          <w:p w:rsidR="00205070" w:rsidRDefault="00205070">
            <w:pPr>
              <w:pStyle w:val="Default"/>
              <w:rPr>
                <w:sz w:val="23"/>
                <w:szCs w:val="23"/>
              </w:rPr>
            </w:pPr>
            <w:r>
              <w:rPr>
                <w:sz w:val="23"/>
                <w:szCs w:val="23"/>
              </w:rPr>
              <w:t xml:space="preserve">Dr Jonathan </w:t>
            </w:r>
            <w:proofErr w:type="spellStart"/>
            <w:r>
              <w:rPr>
                <w:sz w:val="23"/>
                <w:szCs w:val="23"/>
              </w:rPr>
              <w:t>McWilliam</w:t>
            </w:r>
            <w:proofErr w:type="spellEnd"/>
            <w:r>
              <w:rPr>
                <w:sz w:val="23"/>
                <w:szCs w:val="23"/>
              </w:rPr>
              <w:t xml:space="preserve">, Director of Public Health </w:t>
            </w:r>
          </w:p>
          <w:p w:rsidR="00205070" w:rsidRDefault="00205070">
            <w:pPr>
              <w:pStyle w:val="Default"/>
              <w:rPr>
                <w:sz w:val="23"/>
                <w:szCs w:val="23"/>
              </w:rPr>
            </w:pPr>
            <w:r>
              <w:rPr>
                <w:sz w:val="23"/>
                <w:szCs w:val="23"/>
              </w:rPr>
              <w:t xml:space="preserve">Laura </w:t>
            </w:r>
            <w:proofErr w:type="spellStart"/>
            <w:r>
              <w:rPr>
                <w:sz w:val="23"/>
                <w:szCs w:val="23"/>
              </w:rPr>
              <w:t>Epton</w:t>
            </w:r>
            <w:proofErr w:type="spellEnd"/>
            <w:r>
              <w:rPr>
                <w:sz w:val="23"/>
                <w:szCs w:val="23"/>
              </w:rPr>
              <w:t xml:space="preserve"> and Emma </w:t>
            </w:r>
            <w:proofErr w:type="spellStart"/>
            <w:r>
              <w:rPr>
                <w:sz w:val="23"/>
                <w:szCs w:val="23"/>
              </w:rPr>
              <w:t>Henrion</w:t>
            </w:r>
            <w:proofErr w:type="spellEnd"/>
            <w:r>
              <w:rPr>
                <w:sz w:val="23"/>
                <w:szCs w:val="23"/>
              </w:rPr>
              <w:t xml:space="preserve">, </w:t>
            </w:r>
            <w:proofErr w:type="spellStart"/>
            <w:r>
              <w:rPr>
                <w:sz w:val="23"/>
                <w:szCs w:val="23"/>
              </w:rPr>
              <w:t>Healthwatch</w:t>
            </w:r>
            <w:proofErr w:type="spellEnd"/>
            <w:r>
              <w:rPr>
                <w:sz w:val="23"/>
                <w:szCs w:val="23"/>
              </w:rPr>
              <w:t xml:space="preserve"> Ambassador (job </w:t>
            </w:r>
          </w:p>
        </w:tc>
      </w:tr>
    </w:tbl>
    <w:p w:rsidR="005C4C56" w:rsidRDefault="005C4C56" w:rsidP="00205070"/>
    <w:p w:rsidR="0068791C" w:rsidRDefault="0068791C" w:rsidP="0068791C"/>
    <w:p w:rsidR="0068791C" w:rsidRPr="0068791C" w:rsidRDefault="0068791C" w:rsidP="0068791C">
      <w:pPr>
        <w:rPr>
          <w:b/>
        </w:rPr>
      </w:pPr>
      <w:r w:rsidRPr="0068791C">
        <w:rPr>
          <w:b/>
        </w:rPr>
        <w:t>Appendix 2</w:t>
      </w:r>
    </w:p>
    <w:p w:rsidR="0068791C" w:rsidRPr="0068791C" w:rsidRDefault="0068791C" w:rsidP="0068791C">
      <w:pPr>
        <w:rPr>
          <w:b/>
        </w:rPr>
      </w:pPr>
      <w:r w:rsidRPr="0068791C">
        <w:rPr>
          <w:b/>
        </w:rPr>
        <w:t xml:space="preserve">Health Improvement Board outcomes for 2015-16 </w:t>
      </w:r>
    </w:p>
    <w:tbl>
      <w:tblPr>
        <w:tblStyle w:val="TableGrid"/>
        <w:tblW w:w="0" w:type="auto"/>
        <w:tblLook w:val="04A0" w:firstRow="1" w:lastRow="0" w:firstColumn="1" w:lastColumn="0" w:noHBand="0" w:noVBand="1"/>
      </w:tblPr>
      <w:tblGrid>
        <w:gridCol w:w="9242"/>
      </w:tblGrid>
      <w:tr w:rsidR="0068791C" w:rsidTr="00851475">
        <w:tc>
          <w:tcPr>
            <w:tcW w:w="10314" w:type="dxa"/>
          </w:tcPr>
          <w:p w:rsidR="0068791C" w:rsidRDefault="0068791C" w:rsidP="00851475">
            <w:pPr>
              <w:pStyle w:val="Default"/>
              <w:jc w:val="center"/>
              <w:rPr>
                <w:b/>
                <w:bCs/>
                <w:sz w:val="23"/>
                <w:szCs w:val="23"/>
              </w:rPr>
            </w:pPr>
            <w:r>
              <w:rPr>
                <w:b/>
                <w:bCs/>
                <w:sz w:val="23"/>
                <w:szCs w:val="23"/>
              </w:rPr>
              <w:t>Outcome measure for 2015-16</w:t>
            </w:r>
          </w:p>
        </w:tc>
      </w:tr>
      <w:tr w:rsidR="0068791C" w:rsidTr="00851475">
        <w:trPr>
          <w:trHeight w:val="276"/>
        </w:trPr>
        <w:tc>
          <w:tcPr>
            <w:tcW w:w="10314" w:type="dxa"/>
          </w:tcPr>
          <w:p w:rsidR="0068791C" w:rsidRDefault="0068791C" w:rsidP="00851475">
            <w:pPr>
              <w:pStyle w:val="Default"/>
              <w:rPr>
                <w:b/>
                <w:bCs/>
                <w:sz w:val="23"/>
                <w:szCs w:val="23"/>
              </w:rPr>
            </w:pPr>
          </w:p>
          <w:p w:rsidR="0068791C" w:rsidRDefault="0068791C" w:rsidP="00851475">
            <w:pPr>
              <w:pStyle w:val="Default"/>
              <w:rPr>
                <w:sz w:val="23"/>
                <w:szCs w:val="23"/>
              </w:rPr>
            </w:pPr>
            <w:r>
              <w:rPr>
                <w:b/>
                <w:bCs/>
                <w:sz w:val="23"/>
                <w:szCs w:val="23"/>
              </w:rPr>
              <w:t>Priority 8</w:t>
            </w:r>
            <w:r>
              <w:rPr>
                <w:sz w:val="23"/>
                <w:szCs w:val="23"/>
              </w:rPr>
              <w:t xml:space="preserve">: Preventing early death and improving quality of life in later years </w:t>
            </w:r>
          </w:p>
          <w:p w:rsidR="0068791C" w:rsidRDefault="0068791C" w:rsidP="00851475">
            <w:pPr>
              <w:pStyle w:val="Default"/>
            </w:pPr>
          </w:p>
          <w:p w:rsidR="0068791C" w:rsidRDefault="0068791C" w:rsidP="00851475">
            <w:pPr>
              <w:pStyle w:val="Default"/>
              <w:ind w:left="720"/>
              <w:rPr>
                <w:sz w:val="23"/>
                <w:szCs w:val="23"/>
              </w:rPr>
            </w:pPr>
            <w:r w:rsidRPr="003A4C3B">
              <w:rPr>
                <w:b/>
                <w:sz w:val="22"/>
                <w:szCs w:val="22"/>
              </w:rPr>
              <w:t>8.1</w:t>
            </w:r>
            <w:r>
              <w:rPr>
                <w:sz w:val="22"/>
                <w:szCs w:val="22"/>
              </w:rPr>
              <w:t xml:space="preserve"> </w:t>
            </w:r>
            <w:r>
              <w:rPr>
                <w:sz w:val="23"/>
                <w:szCs w:val="23"/>
              </w:rPr>
              <w:t xml:space="preserve">At least 60% of those sent bowel screening packs will complete and return </w:t>
            </w:r>
            <w:proofErr w:type="gramStart"/>
            <w:r>
              <w:rPr>
                <w:sz w:val="23"/>
                <w:szCs w:val="23"/>
              </w:rPr>
              <w:t>them</w:t>
            </w:r>
            <w:proofErr w:type="gramEnd"/>
            <w:r>
              <w:rPr>
                <w:sz w:val="23"/>
                <w:szCs w:val="23"/>
              </w:rPr>
              <w:t xml:space="preserve"> (ages 60-74 years). </w:t>
            </w:r>
            <w:r>
              <w:rPr>
                <w:b/>
                <w:bCs/>
                <w:i/>
                <w:iCs/>
                <w:sz w:val="23"/>
                <w:szCs w:val="23"/>
              </w:rPr>
              <w:t xml:space="preserve">Responsible Organisation: NHS England </w:t>
            </w:r>
          </w:p>
          <w:p w:rsidR="0068791C" w:rsidRDefault="0068791C" w:rsidP="00851475">
            <w:pPr>
              <w:pStyle w:val="Default"/>
              <w:ind w:left="720"/>
              <w:rPr>
                <w:sz w:val="23"/>
                <w:szCs w:val="23"/>
              </w:rPr>
            </w:pPr>
          </w:p>
          <w:p w:rsidR="0068791C" w:rsidRDefault="0068791C" w:rsidP="00851475">
            <w:pPr>
              <w:pStyle w:val="Default"/>
              <w:ind w:left="720"/>
              <w:rPr>
                <w:sz w:val="23"/>
                <w:szCs w:val="23"/>
              </w:rPr>
            </w:pPr>
            <w:r w:rsidRPr="003A4C3B">
              <w:rPr>
                <w:b/>
                <w:sz w:val="22"/>
                <w:szCs w:val="22"/>
              </w:rPr>
              <w:t>8.2</w:t>
            </w:r>
            <w:r>
              <w:rPr>
                <w:sz w:val="22"/>
                <w:szCs w:val="22"/>
              </w:rPr>
              <w:t xml:space="preserve"> </w:t>
            </w:r>
            <w:r>
              <w:rPr>
                <w:sz w:val="23"/>
                <w:szCs w:val="23"/>
              </w:rPr>
              <w:t xml:space="preserve">Of people aged 40-74 who are eligible for health checks once every 5 years, at least 15% are invited to attend during the year. No CCG locality should record less than 15% and all should aspire to 20%. </w:t>
            </w:r>
            <w:r>
              <w:rPr>
                <w:b/>
                <w:bCs/>
                <w:i/>
                <w:iCs/>
                <w:sz w:val="23"/>
                <w:szCs w:val="23"/>
              </w:rPr>
              <w:t xml:space="preserve">Responsible Organisation: Oxfordshire County Council </w:t>
            </w:r>
          </w:p>
          <w:p w:rsidR="0068791C" w:rsidRDefault="0068791C" w:rsidP="00851475">
            <w:pPr>
              <w:pStyle w:val="Default"/>
              <w:ind w:left="720"/>
              <w:rPr>
                <w:sz w:val="23"/>
                <w:szCs w:val="23"/>
              </w:rPr>
            </w:pPr>
          </w:p>
          <w:p w:rsidR="0068791C" w:rsidRDefault="0068791C" w:rsidP="00851475">
            <w:pPr>
              <w:pStyle w:val="Default"/>
              <w:ind w:left="720"/>
              <w:rPr>
                <w:sz w:val="23"/>
                <w:szCs w:val="23"/>
              </w:rPr>
            </w:pPr>
            <w:r w:rsidRPr="003A4C3B">
              <w:rPr>
                <w:b/>
                <w:sz w:val="22"/>
                <w:szCs w:val="22"/>
              </w:rPr>
              <w:t>8.3</w:t>
            </w:r>
            <w:r>
              <w:rPr>
                <w:sz w:val="22"/>
                <w:szCs w:val="22"/>
              </w:rPr>
              <w:t xml:space="preserve"> </w:t>
            </w:r>
            <w:r>
              <w:rPr>
                <w:sz w:val="23"/>
                <w:szCs w:val="23"/>
              </w:rPr>
              <w:t xml:space="preserve">At least 66% of those invited for NHS Health Checks will attend (ages 40-74) and no CCG locality should record less than 55% with all aspiring to 66%.(baseline 53% 2014-15) </w:t>
            </w:r>
            <w:r>
              <w:rPr>
                <w:b/>
                <w:bCs/>
                <w:i/>
                <w:iCs/>
                <w:sz w:val="23"/>
                <w:szCs w:val="23"/>
              </w:rPr>
              <w:t xml:space="preserve">Responsible Organisation: Oxfordshire County Council </w:t>
            </w:r>
          </w:p>
          <w:p w:rsidR="0068791C" w:rsidRDefault="0068791C" w:rsidP="00851475">
            <w:pPr>
              <w:pStyle w:val="Default"/>
              <w:ind w:left="720"/>
              <w:rPr>
                <w:sz w:val="23"/>
                <w:szCs w:val="23"/>
              </w:rPr>
            </w:pPr>
          </w:p>
          <w:p w:rsidR="0068791C" w:rsidRDefault="0068791C" w:rsidP="00851475">
            <w:pPr>
              <w:pStyle w:val="Default"/>
              <w:ind w:left="720"/>
              <w:rPr>
                <w:sz w:val="23"/>
                <w:szCs w:val="23"/>
              </w:rPr>
            </w:pPr>
            <w:r w:rsidRPr="003A4C3B">
              <w:rPr>
                <w:b/>
                <w:sz w:val="22"/>
                <w:szCs w:val="22"/>
              </w:rPr>
              <w:t>8.4</w:t>
            </w:r>
            <w:r>
              <w:rPr>
                <w:sz w:val="22"/>
                <w:szCs w:val="22"/>
              </w:rPr>
              <w:t xml:space="preserve"> </w:t>
            </w:r>
            <w:r>
              <w:rPr>
                <w:sz w:val="23"/>
                <w:szCs w:val="23"/>
              </w:rPr>
              <w:t xml:space="preserve">At least 3650 people will quit smoking for at least 4 weeks (achievement in 2014-15 to be reported). </w:t>
            </w:r>
            <w:r>
              <w:rPr>
                <w:b/>
                <w:bCs/>
                <w:i/>
                <w:iCs/>
                <w:sz w:val="23"/>
                <w:szCs w:val="23"/>
              </w:rPr>
              <w:t xml:space="preserve">Responsible Organisation: Oxfordshire County Council </w:t>
            </w:r>
          </w:p>
          <w:p w:rsidR="0068791C" w:rsidRDefault="0068791C" w:rsidP="00851475">
            <w:pPr>
              <w:pStyle w:val="Default"/>
              <w:ind w:left="720"/>
              <w:rPr>
                <w:sz w:val="23"/>
                <w:szCs w:val="23"/>
              </w:rPr>
            </w:pPr>
          </w:p>
          <w:p w:rsidR="0068791C" w:rsidRDefault="0068791C" w:rsidP="00851475">
            <w:pPr>
              <w:pStyle w:val="Default"/>
              <w:ind w:left="720"/>
              <w:rPr>
                <w:sz w:val="23"/>
                <w:szCs w:val="23"/>
              </w:rPr>
            </w:pPr>
            <w:r w:rsidRPr="003A4C3B">
              <w:rPr>
                <w:b/>
                <w:sz w:val="22"/>
                <w:szCs w:val="22"/>
              </w:rPr>
              <w:t>8.5</w:t>
            </w:r>
            <w:r>
              <w:rPr>
                <w:sz w:val="22"/>
                <w:szCs w:val="22"/>
              </w:rPr>
              <w:t xml:space="preserve"> </w:t>
            </w:r>
            <w:r>
              <w:rPr>
                <w:sz w:val="23"/>
                <w:szCs w:val="23"/>
              </w:rPr>
              <w:t xml:space="preserve">The number of women smoking in pregnancy should decrease to below 8% recorded at time of delivery (baseline 2014-15 8.1%). </w:t>
            </w:r>
            <w:r>
              <w:rPr>
                <w:b/>
                <w:bCs/>
                <w:i/>
                <w:iCs/>
                <w:sz w:val="23"/>
                <w:szCs w:val="23"/>
              </w:rPr>
              <w:t xml:space="preserve">Responsible Organisation: Oxfordshire Clinical Commissioning Group </w:t>
            </w:r>
          </w:p>
          <w:p w:rsidR="0068791C" w:rsidRDefault="0068791C" w:rsidP="00851475">
            <w:pPr>
              <w:pStyle w:val="Default"/>
              <w:ind w:left="720"/>
              <w:rPr>
                <w:sz w:val="23"/>
                <w:szCs w:val="23"/>
              </w:rPr>
            </w:pPr>
          </w:p>
          <w:p w:rsidR="0068791C" w:rsidRDefault="0068791C" w:rsidP="00851475">
            <w:pPr>
              <w:pStyle w:val="Default"/>
              <w:ind w:left="720"/>
              <w:rPr>
                <w:sz w:val="23"/>
                <w:szCs w:val="23"/>
              </w:rPr>
            </w:pPr>
            <w:r w:rsidRPr="003A4C3B">
              <w:rPr>
                <w:b/>
                <w:sz w:val="22"/>
                <w:szCs w:val="22"/>
              </w:rPr>
              <w:t xml:space="preserve">8.6 </w:t>
            </w:r>
            <w:r>
              <w:rPr>
                <w:sz w:val="23"/>
                <w:szCs w:val="23"/>
              </w:rPr>
              <w:t xml:space="preserve">The 2015-16 </w:t>
            </w:r>
            <w:proofErr w:type="gramStart"/>
            <w:r>
              <w:rPr>
                <w:sz w:val="23"/>
                <w:szCs w:val="23"/>
              </w:rPr>
              <w:t>target</w:t>
            </w:r>
            <w:proofErr w:type="gramEnd"/>
            <w:r>
              <w:rPr>
                <w:sz w:val="23"/>
                <w:szCs w:val="23"/>
              </w:rPr>
              <w:t xml:space="preserve"> for opiate users should be at least 7.6% successfully leaving treatment (baseline 7.8%) </w:t>
            </w:r>
            <w:r>
              <w:rPr>
                <w:b/>
                <w:bCs/>
                <w:i/>
                <w:iCs/>
                <w:sz w:val="23"/>
                <w:szCs w:val="23"/>
              </w:rPr>
              <w:t xml:space="preserve">Responsible Organisation: Oxfordshire County Council </w:t>
            </w:r>
          </w:p>
          <w:p w:rsidR="0068791C" w:rsidRDefault="0068791C" w:rsidP="00851475">
            <w:pPr>
              <w:pStyle w:val="Default"/>
              <w:ind w:left="720"/>
              <w:rPr>
                <w:sz w:val="23"/>
                <w:szCs w:val="23"/>
              </w:rPr>
            </w:pPr>
          </w:p>
          <w:p w:rsidR="0068791C" w:rsidRDefault="0068791C" w:rsidP="00851475">
            <w:pPr>
              <w:pStyle w:val="Default"/>
              <w:ind w:left="720"/>
              <w:rPr>
                <w:sz w:val="23"/>
                <w:szCs w:val="23"/>
              </w:rPr>
            </w:pPr>
            <w:r w:rsidRPr="003A4C3B">
              <w:rPr>
                <w:b/>
                <w:sz w:val="22"/>
                <w:szCs w:val="22"/>
              </w:rPr>
              <w:t xml:space="preserve">8.7 </w:t>
            </w:r>
            <w:r>
              <w:rPr>
                <w:sz w:val="23"/>
                <w:szCs w:val="23"/>
              </w:rPr>
              <w:t xml:space="preserve">The 2014-15 </w:t>
            </w:r>
            <w:proofErr w:type="gramStart"/>
            <w:r>
              <w:rPr>
                <w:sz w:val="23"/>
                <w:szCs w:val="23"/>
              </w:rPr>
              <w:t>target</w:t>
            </w:r>
            <w:proofErr w:type="gramEnd"/>
            <w:r>
              <w:rPr>
                <w:sz w:val="23"/>
                <w:szCs w:val="23"/>
              </w:rPr>
              <w:t xml:space="preserve"> for non-opiate users should be set at 39% successfully </w:t>
            </w:r>
            <w:r>
              <w:rPr>
                <w:sz w:val="23"/>
                <w:szCs w:val="23"/>
              </w:rPr>
              <w:lastRenderedPageBreak/>
              <w:t xml:space="preserve">leaving treatment (baseline 37.8%). </w:t>
            </w:r>
            <w:r>
              <w:rPr>
                <w:b/>
                <w:bCs/>
                <w:i/>
                <w:iCs/>
                <w:sz w:val="23"/>
                <w:szCs w:val="23"/>
              </w:rPr>
              <w:t xml:space="preserve">Responsible Organisation: Oxfordshire County Council </w:t>
            </w:r>
          </w:p>
          <w:p w:rsidR="0068791C" w:rsidRDefault="0068791C" w:rsidP="00851475">
            <w:pPr>
              <w:pStyle w:val="Default"/>
              <w:rPr>
                <w:b/>
                <w:bCs/>
                <w:sz w:val="23"/>
                <w:szCs w:val="23"/>
              </w:rPr>
            </w:pPr>
          </w:p>
          <w:p w:rsidR="0068791C" w:rsidRDefault="0068791C" w:rsidP="00851475">
            <w:pPr>
              <w:pStyle w:val="Default"/>
              <w:rPr>
                <w:sz w:val="23"/>
                <w:szCs w:val="23"/>
              </w:rPr>
            </w:pPr>
            <w:r>
              <w:rPr>
                <w:b/>
                <w:bCs/>
                <w:sz w:val="23"/>
                <w:szCs w:val="23"/>
              </w:rPr>
              <w:t>Priority 9</w:t>
            </w:r>
            <w:r>
              <w:rPr>
                <w:sz w:val="23"/>
                <w:szCs w:val="23"/>
              </w:rPr>
              <w:t xml:space="preserve">: Preventing chronic disease through tackling obesity </w:t>
            </w:r>
          </w:p>
          <w:p w:rsidR="0068791C" w:rsidRDefault="0068791C" w:rsidP="00851475">
            <w:pPr>
              <w:pStyle w:val="Default"/>
            </w:pPr>
          </w:p>
          <w:p w:rsidR="0068791C" w:rsidRDefault="0068791C" w:rsidP="00851475">
            <w:pPr>
              <w:pStyle w:val="Default"/>
              <w:ind w:left="720"/>
              <w:rPr>
                <w:sz w:val="23"/>
                <w:szCs w:val="23"/>
              </w:rPr>
            </w:pPr>
            <w:r w:rsidRPr="003A4C3B">
              <w:rPr>
                <w:b/>
                <w:sz w:val="23"/>
                <w:szCs w:val="23"/>
              </w:rPr>
              <w:t xml:space="preserve">9.1 </w:t>
            </w:r>
            <w:r>
              <w:rPr>
                <w:sz w:val="23"/>
                <w:szCs w:val="23"/>
              </w:rPr>
              <w:t xml:space="preserve">Ensure that the obesity level in Year 6 children is held at no more than 16% (in 2014 this was 16.9%) No district population should record more than 19% </w:t>
            </w:r>
            <w:r>
              <w:rPr>
                <w:b/>
                <w:bCs/>
                <w:i/>
                <w:iCs/>
                <w:sz w:val="23"/>
                <w:szCs w:val="23"/>
              </w:rPr>
              <w:t xml:space="preserve">Data provided by Oxfordshire County Council </w:t>
            </w:r>
          </w:p>
          <w:p w:rsidR="0068791C" w:rsidRDefault="0068791C" w:rsidP="00851475">
            <w:pPr>
              <w:pStyle w:val="Default"/>
              <w:ind w:left="720"/>
              <w:rPr>
                <w:sz w:val="23"/>
                <w:szCs w:val="23"/>
              </w:rPr>
            </w:pPr>
          </w:p>
          <w:p w:rsidR="0068791C" w:rsidRDefault="0068791C" w:rsidP="00851475">
            <w:pPr>
              <w:pStyle w:val="Default"/>
              <w:ind w:left="720"/>
              <w:rPr>
                <w:sz w:val="20"/>
                <w:szCs w:val="20"/>
              </w:rPr>
            </w:pPr>
            <w:r w:rsidRPr="003A4C3B">
              <w:rPr>
                <w:b/>
                <w:sz w:val="23"/>
                <w:szCs w:val="23"/>
              </w:rPr>
              <w:t xml:space="preserve">9.2 </w:t>
            </w:r>
            <w:r>
              <w:rPr>
                <w:sz w:val="23"/>
                <w:szCs w:val="23"/>
              </w:rPr>
              <w:t xml:space="preserve">Reduce by 1% the proportion of people who are NOT physically active for at least 30 minutes a week (Baseline for Oxfordshire 23% against 28.9% nationally, 2014-15 Active People Survey). </w:t>
            </w:r>
            <w:r>
              <w:rPr>
                <w:b/>
                <w:bCs/>
                <w:i/>
                <w:iCs/>
                <w:sz w:val="23"/>
                <w:szCs w:val="23"/>
              </w:rPr>
              <w:t xml:space="preserve">Responsible Organisation: District Councils through Oxfordshire Sports Partnership </w:t>
            </w:r>
          </w:p>
          <w:p w:rsidR="0068791C" w:rsidRDefault="0068791C" w:rsidP="00851475">
            <w:pPr>
              <w:pStyle w:val="Default"/>
              <w:ind w:left="720"/>
              <w:rPr>
                <w:color w:val="auto"/>
              </w:rPr>
            </w:pPr>
          </w:p>
          <w:p w:rsidR="0068791C" w:rsidRDefault="0068791C" w:rsidP="00851475">
            <w:pPr>
              <w:pStyle w:val="Default"/>
              <w:ind w:left="720"/>
              <w:rPr>
                <w:sz w:val="23"/>
                <w:szCs w:val="23"/>
              </w:rPr>
            </w:pPr>
            <w:r w:rsidRPr="003A4C3B">
              <w:rPr>
                <w:b/>
                <w:color w:val="auto"/>
                <w:sz w:val="23"/>
                <w:szCs w:val="23"/>
              </w:rPr>
              <w:t>9.3</w:t>
            </w:r>
            <w:r>
              <w:rPr>
                <w:color w:val="auto"/>
                <w:sz w:val="23"/>
                <w:szCs w:val="23"/>
              </w:rPr>
              <w:t xml:space="preserve"> 63% of babies are breastfed at 6-8 weeks of age (currently 59.7%) and no individual health visitor locality should have a rate of less than 50% </w:t>
            </w:r>
            <w:r>
              <w:rPr>
                <w:b/>
                <w:bCs/>
                <w:i/>
                <w:iCs/>
                <w:color w:val="auto"/>
                <w:sz w:val="23"/>
                <w:szCs w:val="23"/>
              </w:rPr>
              <w:t>Responsible Organisation: NHS England and Oxfordshire Clinical Commissioning Group</w:t>
            </w:r>
          </w:p>
          <w:p w:rsidR="0068791C" w:rsidRDefault="0068791C" w:rsidP="00851475">
            <w:pPr>
              <w:pStyle w:val="Default"/>
              <w:rPr>
                <w:sz w:val="23"/>
                <w:szCs w:val="23"/>
              </w:rPr>
            </w:pPr>
          </w:p>
          <w:p w:rsidR="0068791C" w:rsidRDefault="0068791C" w:rsidP="00851475">
            <w:pPr>
              <w:pStyle w:val="Default"/>
              <w:rPr>
                <w:sz w:val="23"/>
                <w:szCs w:val="23"/>
              </w:rPr>
            </w:pPr>
            <w:r>
              <w:rPr>
                <w:sz w:val="23"/>
                <w:szCs w:val="23"/>
              </w:rPr>
              <w:t>Priority 10 – no benchmarks</w:t>
            </w:r>
          </w:p>
          <w:p w:rsidR="0068791C" w:rsidRDefault="0068791C" w:rsidP="00851475">
            <w:pPr>
              <w:pStyle w:val="Default"/>
              <w:rPr>
                <w:sz w:val="23"/>
                <w:szCs w:val="23"/>
              </w:rPr>
            </w:pPr>
          </w:p>
          <w:p w:rsidR="0068791C" w:rsidRPr="003A4C3B" w:rsidRDefault="0068791C" w:rsidP="00851475">
            <w:pPr>
              <w:rPr>
                <w:sz w:val="23"/>
                <w:szCs w:val="23"/>
              </w:rPr>
            </w:pPr>
            <w:r>
              <w:rPr>
                <w:b/>
                <w:bCs/>
                <w:sz w:val="23"/>
                <w:szCs w:val="23"/>
              </w:rPr>
              <w:t>Priority 11</w:t>
            </w:r>
            <w:r>
              <w:rPr>
                <w:sz w:val="23"/>
                <w:szCs w:val="23"/>
              </w:rPr>
              <w:t>: Preventing infectious disease through immunisation</w:t>
            </w:r>
          </w:p>
          <w:p w:rsidR="0068791C" w:rsidRDefault="0068791C" w:rsidP="00851475">
            <w:pPr>
              <w:pStyle w:val="Default"/>
              <w:ind w:left="720"/>
              <w:rPr>
                <w:sz w:val="23"/>
                <w:szCs w:val="23"/>
              </w:rPr>
            </w:pPr>
            <w:r w:rsidRPr="003A4C3B">
              <w:rPr>
                <w:b/>
                <w:sz w:val="23"/>
                <w:szCs w:val="23"/>
              </w:rPr>
              <w:t>11.1</w:t>
            </w:r>
            <w:r>
              <w:rPr>
                <w:sz w:val="23"/>
                <w:szCs w:val="23"/>
              </w:rPr>
              <w:t xml:space="preserve"> At least 95% children receive dose 1 of MMR (measles, mumps, rubella) vaccination by age 2 (currently 95.2%) and no CCG locality should perform below 94% </w:t>
            </w:r>
            <w:r>
              <w:rPr>
                <w:b/>
                <w:bCs/>
                <w:i/>
                <w:iCs/>
                <w:sz w:val="23"/>
                <w:szCs w:val="23"/>
              </w:rPr>
              <w:t xml:space="preserve">Responsible Organisation: NHS England </w:t>
            </w:r>
          </w:p>
          <w:p w:rsidR="0068791C" w:rsidRDefault="0068791C" w:rsidP="00851475">
            <w:pPr>
              <w:pStyle w:val="Default"/>
              <w:ind w:left="720"/>
              <w:rPr>
                <w:sz w:val="23"/>
                <w:szCs w:val="23"/>
              </w:rPr>
            </w:pPr>
          </w:p>
          <w:p w:rsidR="0068791C" w:rsidRDefault="0068791C" w:rsidP="00851475">
            <w:pPr>
              <w:pStyle w:val="Default"/>
              <w:ind w:left="720"/>
              <w:rPr>
                <w:sz w:val="23"/>
                <w:szCs w:val="23"/>
              </w:rPr>
            </w:pPr>
            <w:r w:rsidRPr="003A4C3B">
              <w:rPr>
                <w:b/>
                <w:sz w:val="23"/>
                <w:szCs w:val="23"/>
              </w:rPr>
              <w:t>11.2</w:t>
            </w:r>
            <w:r>
              <w:rPr>
                <w:sz w:val="23"/>
                <w:szCs w:val="23"/>
              </w:rPr>
              <w:t xml:space="preserve"> At least 95% children receive dose 2 of MMR (measles, mumps, rubella) vaccination by age 2 (currently 92.5%) and no CCG locality should perform below 94% </w:t>
            </w:r>
            <w:r>
              <w:rPr>
                <w:b/>
                <w:bCs/>
                <w:i/>
                <w:iCs/>
                <w:sz w:val="23"/>
                <w:szCs w:val="23"/>
              </w:rPr>
              <w:t xml:space="preserve">Responsible Organisation: NHS England </w:t>
            </w:r>
          </w:p>
          <w:p w:rsidR="0068791C" w:rsidRDefault="0068791C" w:rsidP="00851475">
            <w:pPr>
              <w:pStyle w:val="Default"/>
              <w:ind w:left="720"/>
              <w:rPr>
                <w:sz w:val="23"/>
                <w:szCs w:val="23"/>
              </w:rPr>
            </w:pPr>
          </w:p>
          <w:p w:rsidR="0068791C" w:rsidRDefault="0068791C" w:rsidP="00851475">
            <w:pPr>
              <w:pStyle w:val="Default"/>
              <w:ind w:left="720"/>
              <w:rPr>
                <w:sz w:val="23"/>
                <w:szCs w:val="23"/>
              </w:rPr>
            </w:pPr>
            <w:r w:rsidRPr="003A4C3B">
              <w:rPr>
                <w:b/>
                <w:sz w:val="23"/>
                <w:szCs w:val="23"/>
              </w:rPr>
              <w:t>11.3</w:t>
            </w:r>
            <w:r>
              <w:rPr>
                <w:sz w:val="23"/>
                <w:szCs w:val="23"/>
              </w:rPr>
              <w:t xml:space="preserve"> – At least 60% of people aged under 65 in “risk groups” receive flu vaccination (baseline from 2014-15 to be confirmed) </w:t>
            </w:r>
            <w:r>
              <w:rPr>
                <w:b/>
                <w:bCs/>
                <w:i/>
                <w:iCs/>
                <w:sz w:val="23"/>
                <w:szCs w:val="23"/>
              </w:rPr>
              <w:t xml:space="preserve">Responsible Organisation: NHS England </w:t>
            </w:r>
          </w:p>
          <w:p w:rsidR="0068791C" w:rsidRDefault="0068791C" w:rsidP="00851475">
            <w:pPr>
              <w:ind w:left="720"/>
              <w:rPr>
                <w:sz w:val="23"/>
                <w:szCs w:val="23"/>
              </w:rPr>
            </w:pPr>
          </w:p>
          <w:p w:rsidR="0068791C" w:rsidRPr="00504E43" w:rsidRDefault="0068791C" w:rsidP="00851475">
            <w:pPr>
              <w:ind w:left="720"/>
            </w:pPr>
            <w:r w:rsidRPr="003A4C3B">
              <w:rPr>
                <w:b/>
                <w:sz w:val="23"/>
                <w:szCs w:val="23"/>
              </w:rPr>
              <w:t>11.4</w:t>
            </w:r>
            <w:r>
              <w:rPr>
                <w:sz w:val="23"/>
                <w:szCs w:val="23"/>
              </w:rPr>
              <w:t xml:space="preserve"> At least 90% of young women to receive both doses of HPV vaccination. </w:t>
            </w:r>
            <w:r>
              <w:rPr>
                <w:b/>
                <w:bCs/>
                <w:i/>
                <w:iCs/>
                <w:sz w:val="23"/>
                <w:szCs w:val="23"/>
              </w:rPr>
              <w:t>Responsible Organisation: NHS England</w:t>
            </w:r>
          </w:p>
          <w:p w:rsidR="0068791C" w:rsidRDefault="0068791C" w:rsidP="00851475"/>
        </w:tc>
      </w:tr>
    </w:tbl>
    <w:p w:rsidR="005C4C56" w:rsidRDefault="005C4C56" w:rsidP="005C4C56">
      <w:pPr>
        <w:autoSpaceDE w:val="0"/>
        <w:autoSpaceDN w:val="0"/>
        <w:adjustRightInd w:val="0"/>
        <w:rPr>
          <w:rFonts w:ascii="Arial,Bold" w:hAnsi="Arial,Bold" w:cs="Arial,Bold"/>
          <w:b/>
          <w:bCs/>
        </w:rPr>
      </w:pPr>
      <w:bookmarkStart w:id="0" w:name="_GoBack"/>
      <w:bookmarkEnd w:id="0"/>
      <w:r>
        <w:rPr>
          <w:rFonts w:ascii="Arial,Bold" w:hAnsi="Arial,Bold" w:cs="Arial,Bold"/>
          <w:b/>
          <w:bCs/>
        </w:rPr>
        <w:lastRenderedPageBreak/>
        <w:t>Oxfordshire Health and Wellbeing Board</w:t>
      </w:r>
    </w:p>
    <w:p w:rsidR="005C4C56" w:rsidRDefault="005C4C56" w:rsidP="005C4C56">
      <w:pPr>
        <w:autoSpaceDE w:val="0"/>
        <w:autoSpaceDN w:val="0"/>
        <w:adjustRightInd w:val="0"/>
        <w:rPr>
          <w:rFonts w:ascii="Arial,Bold" w:hAnsi="Arial,Bold" w:cs="Arial,Bold"/>
          <w:b/>
          <w:bCs/>
        </w:rPr>
      </w:pPr>
      <w:r>
        <w:rPr>
          <w:rFonts w:ascii="Arial,Bold" w:hAnsi="Arial,Bold" w:cs="Arial,Bold"/>
          <w:b/>
          <w:bCs/>
        </w:rPr>
        <w:t>Performance Report</w:t>
      </w:r>
    </w:p>
    <w:sectPr w:rsidR="005C4C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0751"/>
    <w:multiLevelType w:val="hybridMultilevel"/>
    <w:tmpl w:val="D9A8A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DD2A5B"/>
    <w:multiLevelType w:val="multilevel"/>
    <w:tmpl w:val="07B02424"/>
    <w:lvl w:ilvl="0">
      <w:start w:val="1"/>
      <w:numFmt w:val="bullet"/>
      <w:lvlText w:val=""/>
      <w:lvlJc w:val="left"/>
      <w:pPr>
        <w:tabs>
          <w:tab w:val="num" w:pos="1740"/>
        </w:tabs>
        <w:ind w:left="1740" w:hanging="360"/>
      </w:pPr>
      <w:rPr>
        <w:rFonts w:ascii="Symbol" w:hAnsi="Symbol" w:hint="default"/>
        <w:sz w:val="24"/>
        <w:szCs w:val="24"/>
      </w:rPr>
    </w:lvl>
    <w:lvl w:ilvl="1">
      <w:start w:val="1"/>
      <w:numFmt w:val="bullet"/>
      <w:lvlText w:val="o"/>
      <w:lvlJc w:val="left"/>
      <w:pPr>
        <w:tabs>
          <w:tab w:val="num" w:pos="2460"/>
        </w:tabs>
        <w:ind w:left="2460" w:hanging="360"/>
      </w:pPr>
      <w:rPr>
        <w:rFonts w:ascii="Courier New" w:hAnsi="Courier New" w:hint="default"/>
        <w:sz w:val="20"/>
      </w:rPr>
    </w:lvl>
    <w:lvl w:ilvl="2" w:tentative="1">
      <w:start w:val="1"/>
      <w:numFmt w:val="bullet"/>
      <w:lvlText w:val=""/>
      <w:lvlJc w:val="left"/>
      <w:pPr>
        <w:tabs>
          <w:tab w:val="num" w:pos="3180"/>
        </w:tabs>
        <w:ind w:left="3180" w:hanging="360"/>
      </w:pPr>
      <w:rPr>
        <w:rFonts w:ascii="Wingdings" w:hAnsi="Wingdings" w:hint="default"/>
        <w:sz w:val="20"/>
      </w:rPr>
    </w:lvl>
    <w:lvl w:ilvl="3" w:tentative="1">
      <w:start w:val="1"/>
      <w:numFmt w:val="bullet"/>
      <w:lvlText w:val=""/>
      <w:lvlJc w:val="left"/>
      <w:pPr>
        <w:tabs>
          <w:tab w:val="num" w:pos="3900"/>
        </w:tabs>
        <w:ind w:left="3900" w:hanging="360"/>
      </w:pPr>
      <w:rPr>
        <w:rFonts w:ascii="Wingdings" w:hAnsi="Wingdings" w:hint="default"/>
        <w:sz w:val="20"/>
      </w:rPr>
    </w:lvl>
    <w:lvl w:ilvl="4" w:tentative="1">
      <w:start w:val="1"/>
      <w:numFmt w:val="bullet"/>
      <w:lvlText w:val=""/>
      <w:lvlJc w:val="left"/>
      <w:pPr>
        <w:tabs>
          <w:tab w:val="num" w:pos="4620"/>
        </w:tabs>
        <w:ind w:left="4620" w:hanging="360"/>
      </w:pPr>
      <w:rPr>
        <w:rFonts w:ascii="Wingdings" w:hAnsi="Wingdings" w:hint="default"/>
        <w:sz w:val="20"/>
      </w:rPr>
    </w:lvl>
    <w:lvl w:ilvl="5" w:tentative="1">
      <w:start w:val="1"/>
      <w:numFmt w:val="bullet"/>
      <w:lvlText w:val=""/>
      <w:lvlJc w:val="left"/>
      <w:pPr>
        <w:tabs>
          <w:tab w:val="num" w:pos="5340"/>
        </w:tabs>
        <w:ind w:left="5340" w:hanging="360"/>
      </w:pPr>
      <w:rPr>
        <w:rFonts w:ascii="Wingdings" w:hAnsi="Wingdings" w:hint="default"/>
        <w:sz w:val="20"/>
      </w:rPr>
    </w:lvl>
    <w:lvl w:ilvl="6" w:tentative="1">
      <w:start w:val="1"/>
      <w:numFmt w:val="bullet"/>
      <w:lvlText w:val=""/>
      <w:lvlJc w:val="left"/>
      <w:pPr>
        <w:tabs>
          <w:tab w:val="num" w:pos="6060"/>
        </w:tabs>
        <w:ind w:left="6060" w:hanging="360"/>
      </w:pPr>
      <w:rPr>
        <w:rFonts w:ascii="Wingdings" w:hAnsi="Wingdings" w:hint="default"/>
        <w:sz w:val="20"/>
      </w:rPr>
    </w:lvl>
    <w:lvl w:ilvl="7" w:tentative="1">
      <w:start w:val="1"/>
      <w:numFmt w:val="bullet"/>
      <w:lvlText w:val=""/>
      <w:lvlJc w:val="left"/>
      <w:pPr>
        <w:tabs>
          <w:tab w:val="num" w:pos="6780"/>
        </w:tabs>
        <w:ind w:left="6780" w:hanging="360"/>
      </w:pPr>
      <w:rPr>
        <w:rFonts w:ascii="Wingdings" w:hAnsi="Wingdings" w:hint="default"/>
        <w:sz w:val="20"/>
      </w:rPr>
    </w:lvl>
    <w:lvl w:ilvl="8" w:tentative="1">
      <w:start w:val="1"/>
      <w:numFmt w:val="bullet"/>
      <w:lvlText w:val=""/>
      <w:lvlJc w:val="left"/>
      <w:pPr>
        <w:tabs>
          <w:tab w:val="num" w:pos="7500"/>
        </w:tabs>
        <w:ind w:left="7500" w:hanging="360"/>
      </w:pPr>
      <w:rPr>
        <w:rFonts w:ascii="Wingdings" w:hAnsi="Wingdings" w:hint="default"/>
        <w:sz w:val="20"/>
      </w:rPr>
    </w:lvl>
  </w:abstractNum>
  <w:abstractNum w:abstractNumId="2">
    <w:nsid w:val="14912254"/>
    <w:multiLevelType w:val="multilevel"/>
    <w:tmpl w:val="8FF0638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5F39EA"/>
    <w:multiLevelType w:val="hybridMultilevel"/>
    <w:tmpl w:val="2BF83166"/>
    <w:lvl w:ilvl="0" w:tplc="A9281086">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nsid w:val="1F8A1BA7"/>
    <w:multiLevelType w:val="multilevel"/>
    <w:tmpl w:val="1DE4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A10BCB"/>
    <w:multiLevelType w:val="hybridMultilevel"/>
    <w:tmpl w:val="13CE33C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6">
    <w:nsid w:val="2C3C2B56"/>
    <w:multiLevelType w:val="hybridMultilevel"/>
    <w:tmpl w:val="9B0A6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9912C7"/>
    <w:multiLevelType w:val="multilevel"/>
    <w:tmpl w:val="D400C40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EE5222"/>
    <w:multiLevelType w:val="hybridMultilevel"/>
    <w:tmpl w:val="4802F8C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nsid w:val="2E216EDF"/>
    <w:multiLevelType w:val="hybridMultilevel"/>
    <w:tmpl w:val="5B3A255A"/>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0">
    <w:nsid w:val="303770EA"/>
    <w:multiLevelType w:val="multilevel"/>
    <w:tmpl w:val="47D6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707A29"/>
    <w:multiLevelType w:val="hybridMultilevel"/>
    <w:tmpl w:val="D26E5DB2"/>
    <w:lvl w:ilvl="0" w:tplc="A14A1298">
      <w:start w:val="1"/>
      <w:numFmt w:val="lowerLetter"/>
      <w:lvlText w:val="%1)"/>
      <w:lvlJc w:val="left"/>
      <w:pPr>
        <w:ind w:left="178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2">
    <w:nsid w:val="3B987C69"/>
    <w:multiLevelType w:val="hybridMultilevel"/>
    <w:tmpl w:val="25EE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7A23F2"/>
    <w:multiLevelType w:val="hybridMultilevel"/>
    <w:tmpl w:val="1C983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2E039B"/>
    <w:multiLevelType w:val="multilevel"/>
    <w:tmpl w:val="07B02424"/>
    <w:lvl w:ilvl="0">
      <w:start w:val="1"/>
      <w:numFmt w:val="bullet"/>
      <w:lvlText w:val=""/>
      <w:lvlJc w:val="left"/>
      <w:pPr>
        <w:tabs>
          <w:tab w:val="num" w:pos="1740"/>
        </w:tabs>
        <w:ind w:left="1740" w:hanging="360"/>
      </w:pPr>
      <w:rPr>
        <w:rFonts w:ascii="Symbol" w:hAnsi="Symbol" w:hint="default"/>
        <w:sz w:val="24"/>
        <w:szCs w:val="24"/>
      </w:rPr>
    </w:lvl>
    <w:lvl w:ilvl="1">
      <w:start w:val="1"/>
      <w:numFmt w:val="bullet"/>
      <w:lvlText w:val="o"/>
      <w:lvlJc w:val="left"/>
      <w:pPr>
        <w:tabs>
          <w:tab w:val="num" w:pos="2460"/>
        </w:tabs>
        <w:ind w:left="2460" w:hanging="360"/>
      </w:pPr>
      <w:rPr>
        <w:rFonts w:ascii="Courier New" w:hAnsi="Courier New" w:hint="default"/>
        <w:sz w:val="20"/>
      </w:rPr>
    </w:lvl>
    <w:lvl w:ilvl="2" w:tentative="1">
      <w:start w:val="1"/>
      <w:numFmt w:val="bullet"/>
      <w:lvlText w:val=""/>
      <w:lvlJc w:val="left"/>
      <w:pPr>
        <w:tabs>
          <w:tab w:val="num" w:pos="3180"/>
        </w:tabs>
        <w:ind w:left="3180" w:hanging="360"/>
      </w:pPr>
      <w:rPr>
        <w:rFonts w:ascii="Wingdings" w:hAnsi="Wingdings" w:hint="default"/>
        <w:sz w:val="20"/>
      </w:rPr>
    </w:lvl>
    <w:lvl w:ilvl="3" w:tentative="1">
      <w:start w:val="1"/>
      <w:numFmt w:val="bullet"/>
      <w:lvlText w:val=""/>
      <w:lvlJc w:val="left"/>
      <w:pPr>
        <w:tabs>
          <w:tab w:val="num" w:pos="3900"/>
        </w:tabs>
        <w:ind w:left="3900" w:hanging="360"/>
      </w:pPr>
      <w:rPr>
        <w:rFonts w:ascii="Wingdings" w:hAnsi="Wingdings" w:hint="default"/>
        <w:sz w:val="20"/>
      </w:rPr>
    </w:lvl>
    <w:lvl w:ilvl="4" w:tentative="1">
      <w:start w:val="1"/>
      <w:numFmt w:val="bullet"/>
      <w:lvlText w:val=""/>
      <w:lvlJc w:val="left"/>
      <w:pPr>
        <w:tabs>
          <w:tab w:val="num" w:pos="4620"/>
        </w:tabs>
        <w:ind w:left="4620" w:hanging="360"/>
      </w:pPr>
      <w:rPr>
        <w:rFonts w:ascii="Wingdings" w:hAnsi="Wingdings" w:hint="default"/>
        <w:sz w:val="20"/>
      </w:rPr>
    </w:lvl>
    <w:lvl w:ilvl="5" w:tentative="1">
      <w:start w:val="1"/>
      <w:numFmt w:val="bullet"/>
      <w:lvlText w:val=""/>
      <w:lvlJc w:val="left"/>
      <w:pPr>
        <w:tabs>
          <w:tab w:val="num" w:pos="5340"/>
        </w:tabs>
        <w:ind w:left="5340" w:hanging="360"/>
      </w:pPr>
      <w:rPr>
        <w:rFonts w:ascii="Wingdings" w:hAnsi="Wingdings" w:hint="default"/>
        <w:sz w:val="20"/>
      </w:rPr>
    </w:lvl>
    <w:lvl w:ilvl="6" w:tentative="1">
      <w:start w:val="1"/>
      <w:numFmt w:val="bullet"/>
      <w:lvlText w:val=""/>
      <w:lvlJc w:val="left"/>
      <w:pPr>
        <w:tabs>
          <w:tab w:val="num" w:pos="6060"/>
        </w:tabs>
        <w:ind w:left="6060" w:hanging="360"/>
      </w:pPr>
      <w:rPr>
        <w:rFonts w:ascii="Wingdings" w:hAnsi="Wingdings" w:hint="default"/>
        <w:sz w:val="20"/>
      </w:rPr>
    </w:lvl>
    <w:lvl w:ilvl="7" w:tentative="1">
      <w:start w:val="1"/>
      <w:numFmt w:val="bullet"/>
      <w:lvlText w:val=""/>
      <w:lvlJc w:val="left"/>
      <w:pPr>
        <w:tabs>
          <w:tab w:val="num" w:pos="6780"/>
        </w:tabs>
        <w:ind w:left="6780" w:hanging="360"/>
      </w:pPr>
      <w:rPr>
        <w:rFonts w:ascii="Wingdings" w:hAnsi="Wingdings" w:hint="default"/>
        <w:sz w:val="20"/>
      </w:rPr>
    </w:lvl>
    <w:lvl w:ilvl="8" w:tentative="1">
      <w:start w:val="1"/>
      <w:numFmt w:val="bullet"/>
      <w:lvlText w:val=""/>
      <w:lvlJc w:val="left"/>
      <w:pPr>
        <w:tabs>
          <w:tab w:val="num" w:pos="7500"/>
        </w:tabs>
        <w:ind w:left="7500" w:hanging="360"/>
      </w:pPr>
      <w:rPr>
        <w:rFonts w:ascii="Wingdings" w:hAnsi="Wingdings" w:hint="default"/>
        <w:sz w:val="20"/>
      </w:rPr>
    </w:lvl>
  </w:abstractNum>
  <w:abstractNum w:abstractNumId="15">
    <w:nsid w:val="4CC15C5D"/>
    <w:multiLevelType w:val="multilevel"/>
    <w:tmpl w:val="5858AB42"/>
    <w:lvl w:ilvl="0">
      <w:start w:val="1"/>
      <w:numFmt w:val="bullet"/>
      <w:lvlText w:val=""/>
      <w:lvlJc w:val="left"/>
      <w:pPr>
        <w:tabs>
          <w:tab w:val="num" w:pos="1500"/>
        </w:tabs>
        <w:ind w:left="1500" w:hanging="360"/>
      </w:pPr>
      <w:rPr>
        <w:rFonts w:ascii="Symbol" w:hAnsi="Symbol" w:hint="default"/>
        <w:sz w:val="20"/>
      </w:rPr>
    </w:lvl>
    <w:lvl w:ilvl="1">
      <w:start w:val="1"/>
      <w:numFmt w:val="lowerLetter"/>
      <w:lvlText w:val="%2)"/>
      <w:lvlJc w:val="left"/>
      <w:pPr>
        <w:ind w:left="2220" w:hanging="360"/>
      </w:pPr>
      <w:rPr>
        <w:rFonts w:hint="default"/>
      </w:rPr>
    </w:lvl>
    <w:lvl w:ilvl="2" w:tentative="1">
      <w:start w:val="1"/>
      <w:numFmt w:val="bullet"/>
      <w:lvlText w:val=""/>
      <w:lvlJc w:val="left"/>
      <w:pPr>
        <w:tabs>
          <w:tab w:val="num" w:pos="2940"/>
        </w:tabs>
        <w:ind w:left="2940" w:hanging="360"/>
      </w:pPr>
      <w:rPr>
        <w:rFonts w:ascii="Wingdings" w:hAnsi="Wingdings" w:hint="default"/>
        <w:sz w:val="20"/>
      </w:rPr>
    </w:lvl>
    <w:lvl w:ilvl="3" w:tentative="1">
      <w:start w:val="1"/>
      <w:numFmt w:val="bullet"/>
      <w:lvlText w:val=""/>
      <w:lvlJc w:val="left"/>
      <w:pPr>
        <w:tabs>
          <w:tab w:val="num" w:pos="3660"/>
        </w:tabs>
        <w:ind w:left="3660" w:hanging="360"/>
      </w:pPr>
      <w:rPr>
        <w:rFonts w:ascii="Wingdings" w:hAnsi="Wingdings" w:hint="default"/>
        <w:sz w:val="20"/>
      </w:rPr>
    </w:lvl>
    <w:lvl w:ilvl="4" w:tentative="1">
      <w:start w:val="1"/>
      <w:numFmt w:val="bullet"/>
      <w:lvlText w:val=""/>
      <w:lvlJc w:val="left"/>
      <w:pPr>
        <w:tabs>
          <w:tab w:val="num" w:pos="4380"/>
        </w:tabs>
        <w:ind w:left="4380" w:hanging="360"/>
      </w:pPr>
      <w:rPr>
        <w:rFonts w:ascii="Wingdings" w:hAnsi="Wingdings" w:hint="default"/>
        <w:sz w:val="20"/>
      </w:rPr>
    </w:lvl>
    <w:lvl w:ilvl="5" w:tentative="1">
      <w:start w:val="1"/>
      <w:numFmt w:val="bullet"/>
      <w:lvlText w:val=""/>
      <w:lvlJc w:val="left"/>
      <w:pPr>
        <w:tabs>
          <w:tab w:val="num" w:pos="5100"/>
        </w:tabs>
        <w:ind w:left="5100" w:hanging="360"/>
      </w:pPr>
      <w:rPr>
        <w:rFonts w:ascii="Wingdings" w:hAnsi="Wingdings" w:hint="default"/>
        <w:sz w:val="20"/>
      </w:rPr>
    </w:lvl>
    <w:lvl w:ilvl="6" w:tentative="1">
      <w:start w:val="1"/>
      <w:numFmt w:val="bullet"/>
      <w:lvlText w:val=""/>
      <w:lvlJc w:val="left"/>
      <w:pPr>
        <w:tabs>
          <w:tab w:val="num" w:pos="5820"/>
        </w:tabs>
        <w:ind w:left="5820" w:hanging="360"/>
      </w:pPr>
      <w:rPr>
        <w:rFonts w:ascii="Wingdings" w:hAnsi="Wingdings" w:hint="default"/>
        <w:sz w:val="20"/>
      </w:rPr>
    </w:lvl>
    <w:lvl w:ilvl="7" w:tentative="1">
      <w:start w:val="1"/>
      <w:numFmt w:val="bullet"/>
      <w:lvlText w:val=""/>
      <w:lvlJc w:val="left"/>
      <w:pPr>
        <w:tabs>
          <w:tab w:val="num" w:pos="6540"/>
        </w:tabs>
        <w:ind w:left="6540" w:hanging="360"/>
      </w:pPr>
      <w:rPr>
        <w:rFonts w:ascii="Wingdings" w:hAnsi="Wingdings" w:hint="default"/>
        <w:sz w:val="20"/>
      </w:rPr>
    </w:lvl>
    <w:lvl w:ilvl="8" w:tentative="1">
      <w:start w:val="1"/>
      <w:numFmt w:val="bullet"/>
      <w:lvlText w:val=""/>
      <w:lvlJc w:val="left"/>
      <w:pPr>
        <w:tabs>
          <w:tab w:val="num" w:pos="7260"/>
        </w:tabs>
        <w:ind w:left="7260" w:hanging="360"/>
      </w:pPr>
      <w:rPr>
        <w:rFonts w:ascii="Wingdings" w:hAnsi="Wingdings" w:hint="default"/>
        <w:sz w:val="20"/>
      </w:rPr>
    </w:lvl>
  </w:abstractNum>
  <w:abstractNum w:abstractNumId="16">
    <w:nsid w:val="4E4272B3"/>
    <w:multiLevelType w:val="hybridMultilevel"/>
    <w:tmpl w:val="16121942"/>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7">
    <w:nsid w:val="50A22555"/>
    <w:multiLevelType w:val="hybridMultilevel"/>
    <w:tmpl w:val="43520ACC"/>
    <w:lvl w:ilvl="0" w:tplc="0809000F">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8351E6"/>
    <w:multiLevelType w:val="multilevel"/>
    <w:tmpl w:val="D8586210"/>
    <w:lvl w:ilvl="0">
      <w:start w:val="1"/>
      <w:numFmt w:val="lowerLetter"/>
      <w:lvlText w:val="%1)"/>
      <w:lvlJc w:val="left"/>
      <w:pPr>
        <w:tabs>
          <w:tab w:val="num" w:pos="1740"/>
        </w:tabs>
        <w:ind w:left="1740" w:hanging="360"/>
      </w:pPr>
      <w:rPr>
        <w:rFonts w:ascii="Arial" w:eastAsia="Times New Roman" w:hAnsi="Arial" w:cs="Arial"/>
        <w:sz w:val="24"/>
        <w:szCs w:val="24"/>
      </w:rPr>
    </w:lvl>
    <w:lvl w:ilvl="1">
      <w:start w:val="1"/>
      <w:numFmt w:val="bullet"/>
      <w:lvlText w:val="o"/>
      <w:lvlJc w:val="left"/>
      <w:pPr>
        <w:tabs>
          <w:tab w:val="num" w:pos="2460"/>
        </w:tabs>
        <w:ind w:left="2460" w:hanging="360"/>
      </w:pPr>
      <w:rPr>
        <w:rFonts w:ascii="Courier New" w:hAnsi="Courier New" w:hint="default"/>
        <w:sz w:val="20"/>
      </w:rPr>
    </w:lvl>
    <w:lvl w:ilvl="2" w:tentative="1">
      <w:start w:val="1"/>
      <w:numFmt w:val="bullet"/>
      <w:lvlText w:val=""/>
      <w:lvlJc w:val="left"/>
      <w:pPr>
        <w:tabs>
          <w:tab w:val="num" w:pos="3180"/>
        </w:tabs>
        <w:ind w:left="3180" w:hanging="360"/>
      </w:pPr>
      <w:rPr>
        <w:rFonts w:ascii="Wingdings" w:hAnsi="Wingdings" w:hint="default"/>
        <w:sz w:val="20"/>
      </w:rPr>
    </w:lvl>
    <w:lvl w:ilvl="3" w:tentative="1">
      <w:start w:val="1"/>
      <w:numFmt w:val="bullet"/>
      <w:lvlText w:val=""/>
      <w:lvlJc w:val="left"/>
      <w:pPr>
        <w:tabs>
          <w:tab w:val="num" w:pos="3900"/>
        </w:tabs>
        <w:ind w:left="3900" w:hanging="360"/>
      </w:pPr>
      <w:rPr>
        <w:rFonts w:ascii="Wingdings" w:hAnsi="Wingdings" w:hint="default"/>
        <w:sz w:val="20"/>
      </w:rPr>
    </w:lvl>
    <w:lvl w:ilvl="4" w:tentative="1">
      <w:start w:val="1"/>
      <w:numFmt w:val="bullet"/>
      <w:lvlText w:val=""/>
      <w:lvlJc w:val="left"/>
      <w:pPr>
        <w:tabs>
          <w:tab w:val="num" w:pos="4620"/>
        </w:tabs>
        <w:ind w:left="4620" w:hanging="360"/>
      </w:pPr>
      <w:rPr>
        <w:rFonts w:ascii="Wingdings" w:hAnsi="Wingdings" w:hint="default"/>
        <w:sz w:val="20"/>
      </w:rPr>
    </w:lvl>
    <w:lvl w:ilvl="5" w:tentative="1">
      <w:start w:val="1"/>
      <w:numFmt w:val="bullet"/>
      <w:lvlText w:val=""/>
      <w:lvlJc w:val="left"/>
      <w:pPr>
        <w:tabs>
          <w:tab w:val="num" w:pos="5340"/>
        </w:tabs>
        <w:ind w:left="5340" w:hanging="360"/>
      </w:pPr>
      <w:rPr>
        <w:rFonts w:ascii="Wingdings" w:hAnsi="Wingdings" w:hint="default"/>
        <w:sz w:val="20"/>
      </w:rPr>
    </w:lvl>
    <w:lvl w:ilvl="6" w:tentative="1">
      <w:start w:val="1"/>
      <w:numFmt w:val="bullet"/>
      <w:lvlText w:val=""/>
      <w:lvlJc w:val="left"/>
      <w:pPr>
        <w:tabs>
          <w:tab w:val="num" w:pos="6060"/>
        </w:tabs>
        <w:ind w:left="6060" w:hanging="360"/>
      </w:pPr>
      <w:rPr>
        <w:rFonts w:ascii="Wingdings" w:hAnsi="Wingdings" w:hint="default"/>
        <w:sz w:val="20"/>
      </w:rPr>
    </w:lvl>
    <w:lvl w:ilvl="7" w:tentative="1">
      <w:start w:val="1"/>
      <w:numFmt w:val="bullet"/>
      <w:lvlText w:val=""/>
      <w:lvlJc w:val="left"/>
      <w:pPr>
        <w:tabs>
          <w:tab w:val="num" w:pos="6780"/>
        </w:tabs>
        <w:ind w:left="6780" w:hanging="360"/>
      </w:pPr>
      <w:rPr>
        <w:rFonts w:ascii="Wingdings" w:hAnsi="Wingdings" w:hint="default"/>
        <w:sz w:val="20"/>
      </w:rPr>
    </w:lvl>
    <w:lvl w:ilvl="8" w:tentative="1">
      <w:start w:val="1"/>
      <w:numFmt w:val="bullet"/>
      <w:lvlText w:val=""/>
      <w:lvlJc w:val="left"/>
      <w:pPr>
        <w:tabs>
          <w:tab w:val="num" w:pos="7500"/>
        </w:tabs>
        <w:ind w:left="7500" w:hanging="360"/>
      </w:pPr>
      <w:rPr>
        <w:rFonts w:ascii="Wingdings" w:hAnsi="Wingdings" w:hint="default"/>
        <w:sz w:val="20"/>
      </w:rPr>
    </w:lvl>
  </w:abstractNum>
  <w:abstractNum w:abstractNumId="19">
    <w:nsid w:val="5ACD2EEF"/>
    <w:multiLevelType w:val="multilevel"/>
    <w:tmpl w:val="07B02424"/>
    <w:lvl w:ilvl="0">
      <w:start w:val="1"/>
      <w:numFmt w:val="bullet"/>
      <w:lvlText w:val=""/>
      <w:lvlJc w:val="left"/>
      <w:pPr>
        <w:tabs>
          <w:tab w:val="num" w:pos="1740"/>
        </w:tabs>
        <w:ind w:left="1740" w:hanging="360"/>
      </w:pPr>
      <w:rPr>
        <w:rFonts w:ascii="Symbol" w:hAnsi="Symbol" w:hint="default"/>
        <w:sz w:val="24"/>
        <w:szCs w:val="24"/>
      </w:rPr>
    </w:lvl>
    <w:lvl w:ilvl="1">
      <w:start w:val="1"/>
      <w:numFmt w:val="bullet"/>
      <w:lvlText w:val="o"/>
      <w:lvlJc w:val="left"/>
      <w:pPr>
        <w:tabs>
          <w:tab w:val="num" w:pos="2460"/>
        </w:tabs>
        <w:ind w:left="2460" w:hanging="360"/>
      </w:pPr>
      <w:rPr>
        <w:rFonts w:ascii="Courier New" w:hAnsi="Courier New" w:hint="default"/>
        <w:sz w:val="20"/>
      </w:rPr>
    </w:lvl>
    <w:lvl w:ilvl="2" w:tentative="1">
      <w:start w:val="1"/>
      <w:numFmt w:val="bullet"/>
      <w:lvlText w:val=""/>
      <w:lvlJc w:val="left"/>
      <w:pPr>
        <w:tabs>
          <w:tab w:val="num" w:pos="3180"/>
        </w:tabs>
        <w:ind w:left="3180" w:hanging="360"/>
      </w:pPr>
      <w:rPr>
        <w:rFonts w:ascii="Wingdings" w:hAnsi="Wingdings" w:hint="default"/>
        <w:sz w:val="20"/>
      </w:rPr>
    </w:lvl>
    <w:lvl w:ilvl="3" w:tentative="1">
      <w:start w:val="1"/>
      <w:numFmt w:val="bullet"/>
      <w:lvlText w:val=""/>
      <w:lvlJc w:val="left"/>
      <w:pPr>
        <w:tabs>
          <w:tab w:val="num" w:pos="3900"/>
        </w:tabs>
        <w:ind w:left="3900" w:hanging="360"/>
      </w:pPr>
      <w:rPr>
        <w:rFonts w:ascii="Wingdings" w:hAnsi="Wingdings" w:hint="default"/>
        <w:sz w:val="20"/>
      </w:rPr>
    </w:lvl>
    <w:lvl w:ilvl="4" w:tentative="1">
      <w:start w:val="1"/>
      <w:numFmt w:val="bullet"/>
      <w:lvlText w:val=""/>
      <w:lvlJc w:val="left"/>
      <w:pPr>
        <w:tabs>
          <w:tab w:val="num" w:pos="4620"/>
        </w:tabs>
        <w:ind w:left="4620" w:hanging="360"/>
      </w:pPr>
      <w:rPr>
        <w:rFonts w:ascii="Wingdings" w:hAnsi="Wingdings" w:hint="default"/>
        <w:sz w:val="20"/>
      </w:rPr>
    </w:lvl>
    <w:lvl w:ilvl="5" w:tentative="1">
      <w:start w:val="1"/>
      <w:numFmt w:val="bullet"/>
      <w:lvlText w:val=""/>
      <w:lvlJc w:val="left"/>
      <w:pPr>
        <w:tabs>
          <w:tab w:val="num" w:pos="5340"/>
        </w:tabs>
        <w:ind w:left="5340" w:hanging="360"/>
      </w:pPr>
      <w:rPr>
        <w:rFonts w:ascii="Wingdings" w:hAnsi="Wingdings" w:hint="default"/>
        <w:sz w:val="20"/>
      </w:rPr>
    </w:lvl>
    <w:lvl w:ilvl="6" w:tentative="1">
      <w:start w:val="1"/>
      <w:numFmt w:val="bullet"/>
      <w:lvlText w:val=""/>
      <w:lvlJc w:val="left"/>
      <w:pPr>
        <w:tabs>
          <w:tab w:val="num" w:pos="6060"/>
        </w:tabs>
        <w:ind w:left="6060" w:hanging="360"/>
      </w:pPr>
      <w:rPr>
        <w:rFonts w:ascii="Wingdings" w:hAnsi="Wingdings" w:hint="default"/>
        <w:sz w:val="20"/>
      </w:rPr>
    </w:lvl>
    <w:lvl w:ilvl="7" w:tentative="1">
      <w:start w:val="1"/>
      <w:numFmt w:val="bullet"/>
      <w:lvlText w:val=""/>
      <w:lvlJc w:val="left"/>
      <w:pPr>
        <w:tabs>
          <w:tab w:val="num" w:pos="6780"/>
        </w:tabs>
        <w:ind w:left="6780" w:hanging="360"/>
      </w:pPr>
      <w:rPr>
        <w:rFonts w:ascii="Wingdings" w:hAnsi="Wingdings" w:hint="default"/>
        <w:sz w:val="20"/>
      </w:rPr>
    </w:lvl>
    <w:lvl w:ilvl="8" w:tentative="1">
      <w:start w:val="1"/>
      <w:numFmt w:val="bullet"/>
      <w:lvlText w:val=""/>
      <w:lvlJc w:val="left"/>
      <w:pPr>
        <w:tabs>
          <w:tab w:val="num" w:pos="7500"/>
        </w:tabs>
        <w:ind w:left="7500" w:hanging="360"/>
      </w:pPr>
      <w:rPr>
        <w:rFonts w:ascii="Wingdings" w:hAnsi="Wingdings" w:hint="default"/>
        <w:sz w:val="20"/>
      </w:rPr>
    </w:lvl>
  </w:abstractNum>
  <w:abstractNum w:abstractNumId="20">
    <w:nsid w:val="5BA75E8D"/>
    <w:multiLevelType w:val="multilevel"/>
    <w:tmpl w:val="878210E2"/>
    <w:lvl w:ilvl="0">
      <w:start w:val="1"/>
      <w:numFmt w:val="lowerLetter"/>
      <w:lvlText w:val="%1)"/>
      <w:lvlJc w:val="left"/>
      <w:pPr>
        <w:tabs>
          <w:tab w:val="num" w:pos="1429"/>
        </w:tabs>
        <w:ind w:left="1429" w:hanging="360"/>
      </w:pPr>
      <w:rPr>
        <w:rFonts w:ascii="Arial" w:eastAsia="Times New Roman" w:hAnsi="Arial" w:cs="Arial"/>
        <w:sz w:val="20"/>
      </w:rPr>
    </w:lvl>
    <w:lvl w:ilvl="1">
      <w:start w:val="1"/>
      <w:numFmt w:val="bullet"/>
      <w:lvlText w:val="o"/>
      <w:lvlJc w:val="left"/>
      <w:pPr>
        <w:tabs>
          <w:tab w:val="num" w:pos="2149"/>
        </w:tabs>
        <w:ind w:left="2149" w:hanging="360"/>
      </w:pPr>
      <w:rPr>
        <w:rFonts w:ascii="Courier New" w:hAnsi="Courier New" w:hint="default"/>
        <w:sz w:val="20"/>
      </w:rPr>
    </w:lvl>
    <w:lvl w:ilvl="2" w:tentative="1">
      <w:start w:val="1"/>
      <w:numFmt w:val="bullet"/>
      <w:lvlText w:val=""/>
      <w:lvlJc w:val="left"/>
      <w:pPr>
        <w:tabs>
          <w:tab w:val="num" w:pos="2869"/>
        </w:tabs>
        <w:ind w:left="2869" w:hanging="360"/>
      </w:pPr>
      <w:rPr>
        <w:rFonts w:ascii="Wingdings" w:hAnsi="Wingdings" w:hint="default"/>
        <w:sz w:val="20"/>
      </w:rPr>
    </w:lvl>
    <w:lvl w:ilvl="3" w:tentative="1">
      <w:start w:val="1"/>
      <w:numFmt w:val="bullet"/>
      <w:lvlText w:val=""/>
      <w:lvlJc w:val="left"/>
      <w:pPr>
        <w:tabs>
          <w:tab w:val="num" w:pos="3589"/>
        </w:tabs>
        <w:ind w:left="3589" w:hanging="360"/>
      </w:pPr>
      <w:rPr>
        <w:rFonts w:ascii="Wingdings" w:hAnsi="Wingdings" w:hint="default"/>
        <w:sz w:val="20"/>
      </w:rPr>
    </w:lvl>
    <w:lvl w:ilvl="4" w:tentative="1">
      <w:start w:val="1"/>
      <w:numFmt w:val="bullet"/>
      <w:lvlText w:val=""/>
      <w:lvlJc w:val="left"/>
      <w:pPr>
        <w:tabs>
          <w:tab w:val="num" w:pos="4309"/>
        </w:tabs>
        <w:ind w:left="4309" w:hanging="360"/>
      </w:pPr>
      <w:rPr>
        <w:rFonts w:ascii="Wingdings" w:hAnsi="Wingdings" w:hint="default"/>
        <w:sz w:val="20"/>
      </w:rPr>
    </w:lvl>
    <w:lvl w:ilvl="5" w:tentative="1">
      <w:start w:val="1"/>
      <w:numFmt w:val="bullet"/>
      <w:lvlText w:val=""/>
      <w:lvlJc w:val="left"/>
      <w:pPr>
        <w:tabs>
          <w:tab w:val="num" w:pos="5029"/>
        </w:tabs>
        <w:ind w:left="5029" w:hanging="360"/>
      </w:pPr>
      <w:rPr>
        <w:rFonts w:ascii="Wingdings" w:hAnsi="Wingdings" w:hint="default"/>
        <w:sz w:val="20"/>
      </w:rPr>
    </w:lvl>
    <w:lvl w:ilvl="6" w:tentative="1">
      <w:start w:val="1"/>
      <w:numFmt w:val="bullet"/>
      <w:lvlText w:val=""/>
      <w:lvlJc w:val="left"/>
      <w:pPr>
        <w:tabs>
          <w:tab w:val="num" w:pos="5749"/>
        </w:tabs>
        <w:ind w:left="5749" w:hanging="360"/>
      </w:pPr>
      <w:rPr>
        <w:rFonts w:ascii="Wingdings" w:hAnsi="Wingdings" w:hint="default"/>
        <w:sz w:val="20"/>
      </w:rPr>
    </w:lvl>
    <w:lvl w:ilvl="7" w:tentative="1">
      <w:start w:val="1"/>
      <w:numFmt w:val="bullet"/>
      <w:lvlText w:val=""/>
      <w:lvlJc w:val="left"/>
      <w:pPr>
        <w:tabs>
          <w:tab w:val="num" w:pos="6469"/>
        </w:tabs>
        <w:ind w:left="6469" w:hanging="360"/>
      </w:pPr>
      <w:rPr>
        <w:rFonts w:ascii="Wingdings" w:hAnsi="Wingdings" w:hint="default"/>
        <w:sz w:val="20"/>
      </w:rPr>
    </w:lvl>
    <w:lvl w:ilvl="8" w:tentative="1">
      <w:start w:val="1"/>
      <w:numFmt w:val="bullet"/>
      <w:lvlText w:val=""/>
      <w:lvlJc w:val="left"/>
      <w:pPr>
        <w:tabs>
          <w:tab w:val="num" w:pos="7189"/>
        </w:tabs>
        <w:ind w:left="7189" w:hanging="360"/>
      </w:pPr>
      <w:rPr>
        <w:rFonts w:ascii="Wingdings" w:hAnsi="Wingdings" w:hint="default"/>
        <w:sz w:val="20"/>
      </w:rPr>
    </w:lvl>
  </w:abstractNum>
  <w:abstractNum w:abstractNumId="21">
    <w:nsid w:val="5FA74827"/>
    <w:multiLevelType w:val="multilevel"/>
    <w:tmpl w:val="6E08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5E5B63"/>
    <w:multiLevelType w:val="multilevel"/>
    <w:tmpl w:val="72767CB2"/>
    <w:lvl w:ilvl="0">
      <w:start w:val="1"/>
      <w:numFmt w:val="bullet"/>
      <w:lvlText w:val=""/>
      <w:lvlJc w:val="left"/>
      <w:pPr>
        <w:tabs>
          <w:tab w:val="num" w:pos="1259"/>
        </w:tabs>
        <w:ind w:left="1259" w:hanging="360"/>
      </w:pPr>
      <w:rPr>
        <w:rFonts w:ascii="Symbol" w:hAnsi="Symbol" w:hint="default"/>
        <w:sz w:val="20"/>
      </w:rPr>
    </w:lvl>
    <w:lvl w:ilvl="1" w:tentative="1">
      <w:start w:val="1"/>
      <w:numFmt w:val="bullet"/>
      <w:lvlText w:val="o"/>
      <w:lvlJc w:val="left"/>
      <w:pPr>
        <w:tabs>
          <w:tab w:val="num" w:pos="1979"/>
        </w:tabs>
        <w:ind w:left="1979" w:hanging="360"/>
      </w:pPr>
      <w:rPr>
        <w:rFonts w:ascii="Courier New" w:hAnsi="Courier New" w:hint="default"/>
        <w:sz w:val="20"/>
      </w:rPr>
    </w:lvl>
    <w:lvl w:ilvl="2" w:tentative="1">
      <w:start w:val="1"/>
      <w:numFmt w:val="bullet"/>
      <w:lvlText w:val=""/>
      <w:lvlJc w:val="left"/>
      <w:pPr>
        <w:tabs>
          <w:tab w:val="num" w:pos="2699"/>
        </w:tabs>
        <w:ind w:left="2699" w:hanging="360"/>
      </w:pPr>
      <w:rPr>
        <w:rFonts w:ascii="Wingdings" w:hAnsi="Wingdings" w:hint="default"/>
        <w:sz w:val="20"/>
      </w:rPr>
    </w:lvl>
    <w:lvl w:ilvl="3" w:tentative="1">
      <w:start w:val="1"/>
      <w:numFmt w:val="bullet"/>
      <w:lvlText w:val=""/>
      <w:lvlJc w:val="left"/>
      <w:pPr>
        <w:tabs>
          <w:tab w:val="num" w:pos="3419"/>
        </w:tabs>
        <w:ind w:left="3419" w:hanging="360"/>
      </w:pPr>
      <w:rPr>
        <w:rFonts w:ascii="Wingdings" w:hAnsi="Wingdings" w:hint="default"/>
        <w:sz w:val="20"/>
      </w:rPr>
    </w:lvl>
    <w:lvl w:ilvl="4" w:tentative="1">
      <w:start w:val="1"/>
      <w:numFmt w:val="bullet"/>
      <w:lvlText w:val=""/>
      <w:lvlJc w:val="left"/>
      <w:pPr>
        <w:tabs>
          <w:tab w:val="num" w:pos="4139"/>
        </w:tabs>
        <w:ind w:left="4139" w:hanging="360"/>
      </w:pPr>
      <w:rPr>
        <w:rFonts w:ascii="Wingdings" w:hAnsi="Wingdings" w:hint="default"/>
        <w:sz w:val="20"/>
      </w:rPr>
    </w:lvl>
    <w:lvl w:ilvl="5" w:tentative="1">
      <w:start w:val="1"/>
      <w:numFmt w:val="bullet"/>
      <w:lvlText w:val=""/>
      <w:lvlJc w:val="left"/>
      <w:pPr>
        <w:tabs>
          <w:tab w:val="num" w:pos="4859"/>
        </w:tabs>
        <w:ind w:left="4859" w:hanging="360"/>
      </w:pPr>
      <w:rPr>
        <w:rFonts w:ascii="Wingdings" w:hAnsi="Wingdings" w:hint="default"/>
        <w:sz w:val="20"/>
      </w:rPr>
    </w:lvl>
    <w:lvl w:ilvl="6" w:tentative="1">
      <w:start w:val="1"/>
      <w:numFmt w:val="bullet"/>
      <w:lvlText w:val=""/>
      <w:lvlJc w:val="left"/>
      <w:pPr>
        <w:tabs>
          <w:tab w:val="num" w:pos="5579"/>
        </w:tabs>
        <w:ind w:left="5579" w:hanging="360"/>
      </w:pPr>
      <w:rPr>
        <w:rFonts w:ascii="Wingdings" w:hAnsi="Wingdings" w:hint="default"/>
        <w:sz w:val="20"/>
      </w:rPr>
    </w:lvl>
    <w:lvl w:ilvl="7" w:tentative="1">
      <w:start w:val="1"/>
      <w:numFmt w:val="bullet"/>
      <w:lvlText w:val=""/>
      <w:lvlJc w:val="left"/>
      <w:pPr>
        <w:tabs>
          <w:tab w:val="num" w:pos="6299"/>
        </w:tabs>
        <w:ind w:left="6299" w:hanging="360"/>
      </w:pPr>
      <w:rPr>
        <w:rFonts w:ascii="Wingdings" w:hAnsi="Wingdings" w:hint="default"/>
        <w:sz w:val="20"/>
      </w:rPr>
    </w:lvl>
    <w:lvl w:ilvl="8" w:tentative="1">
      <w:start w:val="1"/>
      <w:numFmt w:val="bullet"/>
      <w:lvlText w:val=""/>
      <w:lvlJc w:val="left"/>
      <w:pPr>
        <w:tabs>
          <w:tab w:val="num" w:pos="7019"/>
        </w:tabs>
        <w:ind w:left="7019" w:hanging="360"/>
      </w:pPr>
      <w:rPr>
        <w:rFonts w:ascii="Wingdings" w:hAnsi="Wingdings" w:hint="default"/>
        <w:sz w:val="20"/>
      </w:rPr>
    </w:lvl>
  </w:abstractNum>
  <w:abstractNum w:abstractNumId="23">
    <w:nsid w:val="6D5365FA"/>
    <w:multiLevelType w:val="hybridMultilevel"/>
    <w:tmpl w:val="AE6AA5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4511C7B"/>
    <w:multiLevelType w:val="hybridMultilevel"/>
    <w:tmpl w:val="8A2ADC64"/>
    <w:lvl w:ilvl="0" w:tplc="08090001">
      <w:start w:val="1"/>
      <w:numFmt w:val="bullet"/>
      <w:lvlText w:val=""/>
      <w:lvlJc w:val="left"/>
      <w:pPr>
        <w:ind w:left="1222" w:hanging="360"/>
      </w:pPr>
      <w:rPr>
        <w:rFonts w:ascii="Symbol" w:hAnsi="Symbol" w:hint="default"/>
      </w:rPr>
    </w:lvl>
    <w:lvl w:ilvl="1" w:tplc="08090003">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5">
    <w:nsid w:val="74B465AE"/>
    <w:multiLevelType w:val="multilevel"/>
    <w:tmpl w:val="1EC6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435468"/>
    <w:multiLevelType w:val="hybridMultilevel"/>
    <w:tmpl w:val="BD60BCA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E80492E"/>
    <w:multiLevelType w:val="multilevel"/>
    <w:tmpl w:val="07B02424"/>
    <w:lvl w:ilvl="0">
      <w:start w:val="1"/>
      <w:numFmt w:val="bullet"/>
      <w:lvlText w:val=""/>
      <w:lvlJc w:val="left"/>
      <w:pPr>
        <w:tabs>
          <w:tab w:val="num" w:pos="1740"/>
        </w:tabs>
        <w:ind w:left="1740" w:hanging="360"/>
      </w:pPr>
      <w:rPr>
        <w:rFonts w:ascii="Symbol" w:hAnsi="Symbol" w:hint="default"/>
        <w:sz w:val="24"/>
        <w:szCs w:val="24"/>
      </w:rPr>
    </w:lvl>
    <w:lvl w:ilvl="1">
      <w:start w:val="1"/>
      <w:numFmt w:val="bullet"/>
      <w:lvlText w:val="o"/>
      <w:lvlJc w:val="left"/>
      <w:pPr>
        <w:tabs>
          <w:tab w:val="num" w:pos="2460"/>
        </w:tabs>
        <w:ind w:left="2460" w:hanging="360"/>
      </w:pPr>
      <w:rPr>
        <w:rFonts w:ascii="Courier New" w:hAnsi="Courier New" w:hint="default"/>
        <w:sz w:val="20"/>
      </w:rPr>
    </w:lvl>
    <w:lvl w:ilvl="2" w:tentative="1">
      <w:start w:val="1"/>
      <w:numFmt w:val="bullet"/>
      <w:lvlText w:val=""/>
      <w:lvlJc w:val="left"/>
      <w:pPr>
        <w:tabs>
          <w:tab w:val="num" w:pos="3180"/>
        </w:tabs>
        <w:ind w:left="3180" w:hanging="360"/>
      </w:pPr>
      <w:rPr>
        <w:rFonts w:ascii="Wingdings" w:hAnsi="Wingdings" w:hint="default"/>
        <w:sz w:val="20"/>
      </w:rPr>
    </w:lvl>
    <w:lvl w:ilvl="3" w:tentative="1">
      <w:start w:val="1"/>
      <w:numFmt w:val="bullet"/>
      <w:lvlText w:val=""/>
      <w:lvlJc w:val="left"/>
      <w:pPr>
        <w:tabs>
          <w:tab w:val="num" w:pos="3900"/>
        </w:tabs>
        <w:ind w:left="3900" w:hanging="360"/>
      </w:pPr>
      <w:rPr>
        <w:rFonts w:ascii="Wingdings" w:hAnsi="Wingdings" w:hint="default"/>
        <w:sz w:val="20"/>
      </w:rPr>
    </w:lvl>
    <w:lvl w:ilvl="4" w:tentative="1">
      <w:start w:val="1"/>
      <w:numFmt w:val="bullet"/>
      <w:lvlText w:val=""/>
      <w:lvlJc w:val="left"/>
      <w:pPr>
        <w:tabs>
          <w:tab w:val="num" w:pos="4620"/>
        </w:tabs>
        <w:ind w:left="4620" w:hanging="360"/>
      </w:pPr>
      <w:rPr>
        <w:rFonts w:ascii="Wingdings" w:hAnsi="Wingdings" w:hint="default"/>
        <w:sz w:val="20"/>
      </w:rPr>
    </w:lvl>
    <w:lvl w:ilvl="5" w:tentative="1">
      <w:start w:val="1"/>
      <w:numFmt w:val="bullet"/>
      <w:lvlText w:val=""/>
      <w:lvlJc w:val="left"/>
      <w:pPr>
        <w:tabs>
          <w:tab w:val="num" w:pos="5340"/>
        </w:tabs>
        <w:ind w:left="5340" w:hanging="360"/>
      </w:pPr>
      <w:rPr>
        <w:rFonts w:ascii="Wingdings" w:hAnsi="Wingdings" w:hint="default"/>
        <w:sz w:val="20"/>
      </w:rPr>
    </w:lvl>
    <w:lvl w:ilvl="6" w:tentative="1">
      <w:start w:val="1"/>
      <w:numFmt w:val="bullet"/>
      <w:lvlText w:val=""/>
      <w:lvlJc w:val="left"/>
      <w:pPr>
        <w:tabs>
          <w:tab w:val="num" w:pos="6060"/>
        </w:tabs>
        <w:ind w:left="6060" w:hanging="360"/>
      </w:pPr>
      <w:rPr>
        <w:rFonts w:ascii="Wingdings" w:hAnsi="Wingdings" w:hint="default"/>
        <w:sz w:val="20"/>
      </w:rPr>
    </w:lvl>
    <w:lvl w:ilvl="7" w:tentative="1">
      <w:start w:val="1"/>
      <w:numFmt w:val="bullet"/>
      <w:lvlText w:val=""/>
      <w:lvlJc w:val="left"/>
      <w:pPr>
        <w:tabs>
          <w:tab w:val="num" w:pos="6780"/>
        </w:tabs>
        <w:ind w:left="6780" w:hanging="360"/>
      </w:pPr>
      <w:rPr>
        <w:rFonts w:ascii="Wingdings" w:hAnsi="Wingdings" w:hint="default"/>
        <w:sz w:val="20"/>
      </w:rPr>
    </w:lvl>
    <w:lvl w:ilvl="8" w:tentative="1">
      <w:start w:val="1"/>
      <w:numFmt w:val="bullet"/>
      <w:lvlText w:val=""/>
      <w:lvlJc w:val="left"/>
      <w:pPr>
        <w:tabs>
          <w:tab w:val="num" w:pos="7500"/>
        </w:tabs>
        <w:ind w:left="7500" w:hanging="360"/>
      </w:pPr>
      <w:rPr>
        <w:rFonts w:ascii="Wingdings" w:hAnsi="Wingdings" w:hint="default"/>
        <w:sz w:val="20"/>
      </w:rPr>
    </w:lvl>
  </w:abstractNum>
  <w:num w:numId="1">
    <w:abstractNumId w:val="17"/>
  </w:num>
  <w:num w:numId="2">
    <w:abstractNumId w:val="22"/>
  </w:num>
  <w:num w:numId="3">
    <w:abstractNumId w:val="2"/>
  </w:num>
  <w:num w:numId="4">
    <w:abstractNumId w:val="7"/>
  </w:num>
  <w:num w:numId="5">
    <w:abstractNumId w:val="12"/>
  </w:num>
  <w:num w:numId="6">
    <w:abstractNumId w:val="0"/>
  </w:num>
  <w:num w:numId="7">
    <w:abstractNumId w:val="6"/>
  </w:num>
  <w:num w:numId="8">
    <w:abstractNumId w:val="26"/>
  </w:num>
  <w:num w:numId="9">
    <w:abstractNumId w:val="18"/>
  </w:num>
  <w:num w:numId="10">
    <w:abstractNumId w:val="15"/>
  </w:num>
  <w:num w:numId="11">
    <w:abstractNumId w:val="9"/>
  </w:num>
  <w:num w:numId="12">
    <w:abstractNumId w:val="20"/>
  </w:num>
  <w:num w:numId="13">
    <w:abstractNumId w:val="21"/>
  </w:num>
  <w:num w:numId="14">
    <w:abstractNumId w:val="4"/>
  </w:num>
  <w:num w:numId="15">
    <w:abstractNumId w:val="10"/>
  </w:num>
  <w:num w:numId="16">
    <w:abstractNumId w:val="25"/>
  </w:num>
  <w:num w:numId="17">
    <w:abstractNumId w:val="13"/>
  </w:num>
  <w:num w:numId="18">
    <w:abstractNumId w:val="3"/>
  </w:num>
  <w:num w:numId="19">
    <w:abstractNumId w:val="1"/>
  </w:num>
  <w:num w:numId="20">
    <w:abstractNumId w:val="11"/>
  </w:num>
  <w:num w:numId="21">
    <w:abstractNumId w:val="16"/>
  </w:num>
  <w:num w:numId="22">
    <w:abstractNumId w:val="8"/>
  </w:num>
  <w:num w:numId="23">
    <w:abstractNumId w:val="24"/>
  </w:num>
  <w:num w:numId="24">
    <w:abstractNumId w:val="5"/>
  </w:num>
  <w:num w:numId="25">
    <w:abstractNumId w:val="14"/>
  </w:num>
  <w:num w:numId="26">
    <w:abstractNumId w:val="23"/>
  </w:num>
  <w:num w:numId="27">
    <w:abstractNumId w:val="2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6B"/>
    <w:rsid w:val="000B4310"/>
    <w:rsid w:val="000B6EAA"/>
    <w:rsid w:val="00205070"/>
    <w:rsid w:val="0027650D"/>
    <w:rsid w:val="00315C4D"/>
    <w:rsid w:val="00341441"/>
    <w:rsid w:val="004000D7"/>
    <w:rsid w:val="00475974"/>
    <w:rsid w:val="0049143F"/>
    <w:rsid w:val="00491DEE"/>
    <w:rsid w:val="00493C2B"/>
    <w:rsid w:val="00504E43"/>
    <w:rsid w:val="00542835"/>
    <w:rsid w:val="005C4C56"/>
    <w:rsid w:val="00617A47"/>
    <w:rsid w:val="0068791C"/>
    <w:rsid w:val="007908F4"/>
    <w:rsid w:val="008344EE"/>
    <w:rsid w:val="008654DE"/>
    <w:rsid w:val="008A22C6"/>
    <w:rsid w:val="009F6F05"/>
    <w:rsid w:val="009F776B"/>
    <w:rsid w:val="00A95BB9"/>
    <w:rsid w:val="00AB3F48"/>
    <w:rsid w:val="00AC489A"/>
    <w:rsid w:val="00AF74FE"/>
    <w:rsid w:val="00BD37AA"/>
    <w:rsid w:val="00C07F80"/>
    <w:rsid w:val="00C10642"/>
    <w:rsid w:val="00E1329A"/>
    <w:rsid w:val="00E17B3F"/>
    <w:rsid w:val="00E4355D"/>
    <w:rsid w:val="00E47E4C"/>
    <w:rsid w:val="00F35CA2"/>
    <w:rsid w:val="00FB79F2"/>
    <w:rsid w:val="00FD3A85"/>
    <w:rsid w:val="00FF0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76B"/>
    <w:rPr>
      <w:rFonts w:ascii="Tahoma" w:hAnsi="Tahoma" w:cs="Tahoma"/>
      <w:sz w:val="16"/>
      <w:szCs w:val="16"/>
    </w:rPr>
  </w:style>
  <w:style w:type="character" w:customStyle="1" w:styleId="BalloonTextChar">
    <w:name w:val="Balloon Text Char"/>
    <w:basedOn w:val="DefaultParagraphFont"/>
    <w:link w:val="BalloonText"/>
    <w:uiPriority w:val="99"/>
    <w:semiHidden/>
    <w:rsid w:val="009F776B"/>
    <w:rPr>
      <w:rFonts w:ascii="Tahoma" w:hAnsi="Tahoma" w:cs="Tahoma"/>
      <w:sz w:val="16"/>
      <w:szCs w:val="16"/>
    </w:rPr>
  </w:style>
  <w:style w:type="paragraph" w:styleId="ListParagraph">
    <w:name w:val="List Paragraph"/>
    <w:basedOn w:val="Normal"/>
    <w:uiPriority w:val="34"/>
    <w:qFormat/>
    <w:rsid w:val="009F6F05"/>
    <w:pPr>
      <w:ind w:left="720"/>
      <w:contextualSpacing/>
    </w:pPr>
  </w:style>
  <w:style w:type="paragraph" w:customStyle="1" w:styleId="Default">
    <w:name w:val="Default"/>
    <w:rsid w:val="00205070"/>
    <w:pPr>
      <w:autoSpaceDE w:val="0"/>
      <w:autoSpaceDN w:val="0"/>
      <w:adjustRightInd w:val="0"/>
    </w:pPr>
    <w:rPr>
      <w:color w:val="000000"/>
    </w:rPr>
  </w:style>
  <w:style w:type="character" w:styleId="Hyperlink">
    <w:name w:val="Hyperlink"/>
    <w:basedOn w:val="DefaultParagraphFont"/>
    <w:uiPriority w:val="99"/>
    <w:unhideWhenUsed/>
    <w:rsid w:val="00491DEE"/>
    <w:rPr>
      <w:color w:val="0000FF" w:themeColor="hyperlink"/>
      <w:u w:val="single"/>
    </w:rPr>
  </w:style>
  <w:style w:type="table" w:styleId="TableGrid">
    <w:name w:val="Table Grid"/>
    <w:basedOn w:val="TableNormal"/>
    <w:uiPriority w:val="59"/>
    <w:rsid w:val="00687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76B"/>
    <w:rPr>
      <w:rFonts w:ascii="Tahoma" w:hAnsi="Tahoma" w:cs="Tahoma"/>
      <w:sz w:val="16"/>
      <w:szCs w:val="16"/>
    </w:rPr>
  </w:style>
  <w:style w:type="character" w:customStyle="1" w:styleId="BalloonTextChar">
    <w:name w:val="Balloon Text Char"/>
    <w:basedOn w:val="DefaultParagraphFont"/>
    <w:link w:val="BalloonText"/>
    <w:uiPriority w:val="99"/>
    <w:semiHidden/>
    <w:rsid w:val="009F776B"/>
    <w:rPr>
      <w:rFonts w:ascii="Tahoma" w:hAnsi="Tahoma" w:cs="Tahoma"/>
      <w:sz w:val="16"/>
      <w:szCs w:val="16"/>
    </w:rPr>
  </w:style>
  <w:style w:type="paragraph" w:styleId="ListParagraph">
    <w:name w:val="List Paragraph"/>
    <w:basedOn w:val="Normal"/>
    <w:uiPriority w:val="34"/>
    <w:qFormat/>
    <w:rsid w:val="009F6F05"/>
    <w:pPr>
      <w:ind w:left="720"/>
      <w:contextualSpacing/>
    </w:pPr>
  </w:style>
  <w:style w:type="paragraph" w:customStyle="1" w:styleId="Default">
    <w:name w:val="Default"/>
    <w:rsid w:val="00205070"/>
    <w:pPr>
      <w:autoSpaceDE w:val="0"/>
      <w:autoSpaceDN w:val="0"/>
      <w:adjustRightInd w:val="0"/>
    </w:pPr>
    <w:rPr>
      <w:color w:val="000000"/>
    </w:rPr>
  </w:style>
  <w:style w:type="character" w:styleId="Hyperlink">
    <w:name w:val="Hyperlink"/>
    <w:basedOn w:val="DefaultParagraphFont"/>
    <w:uiPriority w:val="99"/>
    <w:unhideWhenUsed/>
    <w:rsid w:val="00491DEE"/>
    <w:rPr>
      <w:color w:val="0000FF" w:themeColor="hyperlink"/>
      <w:u w:val="single"/>
    </w:rPr>
  </w:style>
  <w:style w:type="table" w:styleId="TableGrid">
    <w:name w:val="Table Grid"/>
    <w:basedOn w:val="TableNormal"/>
    <w:uiPriority w:val="59"/>
    <w:rsid w:val="00687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4585">
      <w:bodyDiv w:val="1"/>
      <w:marLeft w:val="0"/>
      <w:marRight w:val="0"/>
      <w:marTop w:val="0"/>
      <w:marBottom w:val="0"/>
      <w:divBdr>
        <w:top w:val="none" w:sz="0" w:space="0" w:color="auto"/>
        <w:left w:val="none" w:sz="0" w:space="0" w:color="auto"/>
        <w:bottom w:val="none" w:sz="0" w:space="0" w:color="auto"/>
        <w:right w:val="none" w:sz="0" w:space="0" w:color="auto"/>
      </w:divBdr>
      <w:divsChild>
        <w:div w:id="1067654706">
          <w:marLeft w:val="0"/>
          <w:marRight w:val="0"/>
          <w:marTop w:val="0"/>
          <w:marBottom w:val="0"/>
          <w:divBdr>
            <w:top w:val="none" w:sz="0" w:space="0" w:color="auto"/>
            <w:left w:val="none" w:sz="0" w:space="0" w:color="auto"/>
            <w:bottom w:val="none" w:sz="0" w:space="0" w:color="auto"/>
            <w:right w:val="none" w:sz="0" w:space="0" w:color="auto"/>
          </w:divBdr>
          <w:divsChild>
            <w:div w:id="899485882">
              <w:marLeft w:val="0"/>
              <w:marRight w:val="0"/>
              <w:marTop w:val="0"/>
              <w:marBottom w:val="0"/>
              <w:divBdr>
                <w:top w:val="none" w:sz="0" w:space="0" w:color="auto"/>
                <w:left w:val="none" w:sz="0" w:space="0" w:color="auto"/>
                <w:bottom w:val="none" w:sz="0" w:space="0" w:color="auto"/>
                <w:right w:val="none" w:sz="0" w:space="0" w:color="auto"/>
              </w:divBdr>
              <w:divsChild>
                <w:div w:id="1087263037">
                  <w:marLeft w:val="0"/>
                  <w:marRight w:val="0"/>
                  <w:marTop w:val="0"/>
                  <w:marBottom w:val="0"/>
                  <w:divBdr>
                    <w:top w:val="none" w:sz="0" w:space="0" w:color="auto"/>
                    <w:left w:val="none" w:sz="0" w:space="0" w:color="auto"/>
                    <w:bottom w:val="none" w:sz="0" w:space="0" w:color="auto"/>
                    <w:right w:val="none" w:sz="0" w:space="0" w:color="auto"/>
                  </w:divBdr>
                  <w:divsChild>
                    <w:div w:id="1044215995">
                      <w:marLeft w:val="0"/>
                      <w:marRight w:val="0"/>
                      <w:marTop w:val="0"/>
                      <w:marBottom w:val="0"/>
                      <w:divBdr>
                        <w:top w:val="none" w:sz="0" w:space="0" w:color="auto"/>
                        <w:left w:val="none" w:sz="0" w:space="0" w:color="auto"/>
                        <w:bottom w:val="none" w:sz="0" w:space="0" w:color="auto"/>
                        <w:right w:val="none" w:sz="0" w:space="0" w:color="auto"/>
                      </w:divBdr>
                      <w:divsChild>
                        <w:div w:id="1077050175">
                          <w:marLeft w:val="0"/>
                          <w:marRight w:val="0"/>
                          <w:marTop w:val="0"/>
                          <w:marBottom w:val="0"/>
                          <w:divBdr>
                            <w:top w:val="none" w:sz="0" w:space="0" w:color="auto"/>
                            <w:left w:val="none" w:sz="0" w:space="0" w:color="auto"/>
                            <w:bottom w:val="none" w:sz="0" w:space="0" w:color="auto"/>
                            <w:right w:val="none" w:sz="0" w:space="0" w:color="auto"/>
                          </w:divBdr>
                          <w:divsChild>
                            <w:div w:id="1661348018">
                              <w:marLeft w:val="0"/>
                              <w:marRight w:val="0"/>
                              <w:marTop w:val="0"/>
                              <w:marBottom w:val="0"/>
                              <w:divBdr>
                                <w:top w:val="none" w:sz="0" w:space="0" w:color="auto"/>
                                <w:left w:val="none" w:sz="0" w:space="0" w:color="auto"/>
                                <w:bottom w:val="none" w:sz="0" w:space="0" w:color="auto"/>
                                <w:right w:val="none" w:sz="0" w:space="0" w:color="auto"/>
                              </w:divBdr>
                              <w:divsChild>
                                <w:div w:id="1405564714">
                                  <w:marLeft w:val="0"/>
                                  <w:marRight w:val="0"/>
                                  <w:marTop w:val="0"/>
                                  <w:marBottom w:val="0"/>
                                  <w:divBdr>
                                    <w:top w:val="none" w:sz="0" w:space="0" w:color="auto"/>
                                    <w:left w:val="none" w:sz="0" w:space="0" w:color="auto"/>
                                    <w:bottom w:val="none" w:sz="0" w:space="0" w:color="auto"/>
                                    <w:right w:val="none" w:sz="0" w:space="0" w:color="auto"/>
                                  </w:divBdr>
                                  <w:divsChild>
                                    <w:div w:id="1248997825">
                                      <w:marLeft w:val="0"/>
                                      <w:marRight w:val="0"/>
                                      <w:marTop w:val="0"/>
                                      <w:marBottom w:val="0"/>
                                      <w:divBdr>
                                        <w:top w:val="none" w:sz="0" w:space="0" w:color="auto"/>
                                        <w:left w:val="none" w:sz="0" w:space="0" w:color="auto"/>
                                        <w:bottom w:val="none" w:sz="0" w:space="0" w:color="auto"/>
                                        <w:right w:val="none" w:sz="0" w:space="0" w:color="auto"/>
                                      </w:divBdr>
                                      <w:divsChild>
                                        <w:div w:id="191960895">
                                          <w:marLeft w:val="0"/>
                                          <w:marRight w:val="0"/>
                                          <w:marTop w:val="0"/>
                                          <w:marBottom w:val="0"/>
                                          <w:divBdr>
                                            <w:top w:val="none" w:sz="0" w:space="0" w:color="auto"/>
                                            <w:left w:val="none" w:sz="0" w:space="0" w:color="auto"/>
                                            <w:bottom w:val="none" w:sz="0" w:space="0" w:color="auto"/>
                                            <w:right w:val="none" w:sz="0" w:space="0" w:color="auto"/>
                                          </w:divBdr>
                                          <w:divsChild>
                                            <w:div w:id="959647008">
                                              <w:marLeft w:val="0"/>
                                              <w:marRight w:val="0"/>
                                              <w:marTop w:val="0"/>
                                              <w:marBottom w:val="0"/>
                                              <w:divBdr>
                                                <w:top w:val="none" w:sz="0" w:space="0" w:color="auto"/>
                                                <w:left w:val="none" w:sz="0" w:space="0" w:color="auto"/>
                                                <w:bottom w:val="none" w:sz="0" w:space="0" w:color="auto"/>
                                                <w:right w:val="none" w:sz="0" w:space="0" w:color="auto"/>
                                              </w:divBdr>
                                              <w:divsChild>
                                                <w:div w:id="14016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062586">
      <w:bodyDiv w:val="1"/>
      <w:marLeft w:val="0"/>
      <w:marRight w:val="0"/>
      <w:marTop w:val="0"/>
      <w:marBottom w:val="0"/>
      <w:divBdr>
        <w:top w:val="none" w:sz="0" w:space="0" w:color="auto"/>
        <w:left w:val="none" w:sz="0" w:space="0" w:color="auto"/>
        <w:bottom w:val="none" w:sz="0" w:space="0" w:color="auto"/>
        <w:right w:val="none" w:sz="0" w:space="0" w:color="auto"/>
      </w:divBdr>
      <w:divsChild>
        <w:div w:id="1453667268">
          <w:marLeft w:val="0"/>
          <w:marRight w:val="0"/>
          <w:marTop w:val="0"/>
          <w:marBottom w:val="0"/>
          <w:divBdr>
            <w:top w:val="none" w:sz="0" w:space="0" w:color="auto"/>
            <w:left w:val="none" w:sz="0" w:space="0" w:color="auto"/>
            <w:bottom w:val="none" w:sz="0" w:space="0" w:color="auto"/>
            <w:right w:val="none" w:sz="0" w:space="0" w:color="auto"/>
          </w:divBdr>
          <w:divsChild>
            <w:div w:id="1049918098">
              <w:marLeft w:val="0"/>
              <w:marRight w:val="0"/>
              <w:marTop w:val="0"/>
              <w:marBottom w:val="0"/>
              <w:divBdr>
                <w:top w:val="none" w:sz="0" w:space="0" w:color="auto"/>
                <w:left w:val="none" w:sz="0" w:space="0" w:color="auto"/>
                <w:bottom w:val="none" w:sz="0" w:space="0" w:color="auto"/>
                <w:right w:val="none" w:sz="0" w:space="0" w:color="auto"/>
              </w:divBdr>
              <w:divsChild>
                <w:div w:id="1105611823">
                  <w:marLeft w:val="0"/>
                  <w:marRight w:val="0"/>
                  <w:marTop w:val="0"/>
                  <w:marBottom w:val="0"/>
                  <w:divBdr>
                    <w:top w:val="none" w:sz="0" w:space="0" w:color="auto"/>
                    <w:left w:val="none" w:sz="0" w:space="0" w:color="auto"/>
                    <w:bottom w:val="none" w:sz="0" w:space="0" w:color="auto"/>
                    <w:right w:val="none" w:sz="0" w:space="0" w:color="auto"/>
                  </w:divBdr>
                  <w:divsChild>
                    <w:div w:id="954486347">
                      <w:marLeft w:val="0"/>
                      <w:marRight w:val="0"/>
                      <w:marTop w:val="0"/>
                      <w:marBottom w:val="0"/>
                      <w:divBdr>
                        <w:top w:val="none" w:sz="0" w:space="0" w:color="auto"/>
                        <w:left w:val="none" w:sz="0" w:space="0" w:color="auto"/>
                        <w:bottom w:val="none" w:sz="0" w:space="0" w:color="auto"/>
                        <w:right w:val="none" w:sz="0" w:space="0" w:color="auto"/>
                      </w:divBdr>
                      <w:divsChild>
                        <w:div w:id="1760985082">
                          <w:marLeft w:val="0"/>
                          <w:marRight w:val="0"/>
                          <w:marTop w:val="0"/>
                          <w:marBottom w:val="0"/>
                          <w:divBdr>
                            <w:top w:val="none" w:sz="0" w:space="0" w:color="auto"/>
                            <w:left w:val="none" w:sz="0" w:space="0" w:color="auto"/>
                            <w:bottom w:val="none" w:sz="0" w:space="0" w:color="auto"/>
                            <w:right w:val="none" w:sz="0" w:space="0" w:color="auto"/>
                          </w:divBdr>
                          <w:divsChild>
                            <w:div w:id="1228882691">
                              <w:marLeft w:val="0"/>
                              <w:marRight w:val="0"/>
                              <w:marTop w:val="0"/>
                              <w:marBottom w:val="0"/>
                              <w:divBdr>
                                <w:top w:val="none" w:sz="0" w:space="0" w:color="auto"/>
                                <w:left w:val="none" w:sz="0" w:space="0" w:color="auto"/>
                                <w:bottom w:val="none" w:sz="0" w:space="0" w:color="auto"/>
                                <w:right w:val="none" w:sz="0" w:space="0" w:color="auto"/>
                              </w:divBdr>
                              <w:divsChild>
                                <w:div w:id="1167551017">
                                  <w:marLeft w:val="0"/>
                                  <w:marRight w:val="0"/>
                                  <w:marTop w:val="0"/>
                                  <w:marBottom w:val="0"/>
                                  <w:divBdr>
                                    <w:top w:val="none" w:sz="0" w:space="0" w:color="auto"/>
                                    <w:left w:val="none" w:sz="0" w:space="0" w:color="auto"/>
                                    <w:bottom w:val="none" w:sz="0" w:space="0" w:color="auto"/>
                                    <w:right w:val="none" w:sz="0" w:space="0" w:color="auto"/>
                                  </w:divBdr>
                                  <w:divsChild>
                                    <w:div w:id="1491628669">
                                      <w:marLeft w:val="0"/>
                                      <w:marRight w:val="0"/>
                                      <w:marTop w:val="0"/>
                                      <w:marBottom w:val="0"/>
                                      <w:divBdr>
                                        <w:top w:val="none" w:sz="0" w:space="0" w:color="auto"/>
                                        <w:left w:val="none" w:sz="0" w:space="0" w:color="auto"/>
                                        <w:bottom w:val="none" w:sz="0" w:space="0" w:color="auto"/>
                                        <w:right w:val="none" w:sz="0" w:space="0" w:color="auto"/>
                                      </w:divBdr>
                                      <w:divsChild>
                                        <w:div w:id="1693189269">
                                          <w:marLeft w:val="0"/>
                                          <w:marRight w:val="0"/>
                                          <w:marTop w:val="0"/>
                                          <w:marBottom w:val="0"/>
                                          <w:divBdr>
                                            <w:top w:val="none" w:sz="0" w:space="0" w:color="auto"/>
                                            <w:left w:val="none" w:sz="0" w:space="0" w:color="auto"/>
                                            <w:bottom w:val="none" w:sz="0" w:space="0" w:color="auto"/>
                                            <w:right w:val="none" w:sz="0" w:space="0" w:color="auto"/>
                                          </w:divBdr>
                                          <w:divsChild>
                                            <w:div w:id="1160778896">
                                              <w:marLeft w:val="0"/>
                                              <w:marRight w:val="0"/>
                                              <w:marTop w:val="0"/>
                                              <w:marBottom w:val="0"/>
                                              <w:divBdr>
                                                <w:top w:val="none" w:sz="0" w:space="0" w:color="auto"/>
                                                <w:left w:val="none" w:sz="0" w:space="0" w:color="auto"/>
                                                <w:bottom w:val="none" w:sz="0" w:space="0" w:color="auto"/>
                                                <w:right w:val="none" w:sz="0" w:space="0" w:color="auto"/>
                                              </w:divBdr>
                                              <w:divsChild>
                                                <w:div w:id="13254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1542072">
      <w:bodyDiv w:val="1"/>
      <w:marLeft w:val="0"/>
      <w:marRight w:val="60"/>
      <w:marTop w:val="0"/>
      <w:marBottom w:val="0"/>
      <w:divBdr>
        <w:top w:val="none" w:sz="0" w:space="0" w:color="auto"/>
        <w:left w:val="none" w:sz="0" w:space="0" w:color="auto"/>
        <w:bottom w:val="none" w:sz="0" w:space="0" w:color="auto"/>
        <w:right w:val="none" w:sz="0" w:space="0" w:color="auto"/>
      </w:divBdr>
      <w:divsChild>
        <w:div w:id="2048487342">
          <w:marLeft w:val="0"/>
          <w:marRight w:val="0"/>
          <w:marTop w:val="0"/>
          <w:marBottom w:val="0"/>
          <w:divBdr>
            <w:top w:val="none" w:sz="0" w:space="0" w:color="auto"/>
            <w:left w:val="none" w:sz="0" w:space="0" w:color="auto"/>
            <w:bottom w:val="none" w:sz="0" w:space="0" w:color="auto"/>
            <w:right w:val="none" w:sz="0" w:space="0" w:color="auto"/>
          </w:divBdr>
          <w:divsChild>
            <w:div w:id="2012827470">
              <w:marLeft w:val="0"/>
              <w:marRight w:val="0"/>
              <w:marTop w:val="0"/>
              <w:marBottom w:val="0"/>
              <w:divBdr>
                <w:top w:val="none" w:sz="0" w:space="0" w:color="auto"/>
                <w:left w:val="none" w:sz="0" w:space="0" w:color="auto"/>
                <w:bottom w:val="none" w:sz="0" w:space="0" w:color="auto"/>
                <w:right w:val="none" w:sz="0" w:space="0" w:color="auto"/>
              </w:divBdr>
              <w:divsChild>
                <w:div w:id="1589926488">
                  <w:marLeft w:val="0"/>
                  <w:marRight w:val="0"/>
                  <w:marTop w:val="0"/>
                  <w:marBottom w:val="0"/>
                  <w:divBdr>
                    <w:top w:val="none" w:sz="0" w:space="0" w:color="auto"/>
                    <w:left w:val="none" w:sz="0" w:space="0" w:color="auto"/>
                    <w:bottom w:val="none" w:sz="0" w:space="0" w:color="auto"/>
                    <w:right w:val="none" w:sz="0" w:space="0" w:color="auto"/>
                  </w:divBdr>
                  <w:divsChild>
                    <w:div w:id="1819573493">
                      <w:marLeft w:val="0"/>
                      <w:marRight w:val="0"/>
                      <w:marTop w:val="0"/>
                      <w:marBottom w:val="0"/>
                      <w:divBdr>
                        <w:top w:val="none" w:sz="0" w:space="0" w:color="auto"/>
                        <w:left w:val="none" w:sz="0" w:space="0" w:color="auto"/>
                        <w:bottom w:val="none" w:sz="0" w:space="0" w:color="auto"/>
                        <w:right w:val="none" w:sz="0" w:space="0" w:color="auto"/>
                      </w:divBdr>
                      <w:divsChild>
                        <w:div w:id="784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466784">
      <w:bodyDiv w:val="1"/>
      <w:marLeft w:val="0"/>
      <w:marRight w:val="0"/>
      <w:marTop w:val="0"/>
      <w:marBottom w:val="0"/>
      <w:divBdr>
        <w:top w:val="none" w:sz="0" w:space="0" w:color="auto"/>
        <w:left w:val="none" w:sz="0" w:space="0" w:color="auto"/>
        <w:bottom w:val="none" w:sz="0" w:space="0" w:color="auto"/>
        <w:right w:val="none" w:sz="0" w:space="0" w:color="auto"/>
      </w:divBdr>
    </w:div>
    <w:div w:id="1121340334">
      <w:bodyDiv w:val="1"/>
      <w:marLeft w:val="0"/>
      <w:marRight w:val="0"/>
      <w:marTop w:val="0"/>
      <w:marBottom w:val="0"/>
      <w:divBdr>
        <w:top w:val="none" w:sz="0" w:space="0" w:color="auto"/>
        <w:left w:val="none" w:sz="0" w:space="0" w:color="auto"/>
        <w:bottom w:val="none" w:sz="0" w:space="0" w:color="auto"/>
        <w:right w:val="none" w:sz="0" w:space="0" w:color="auto"/>
      </w:divBdr>
      <w:divsChild>
        <w:div w:id="281347804">
          <w:marLeft w:val="0"/>
          <w:marRight w:val="0"/>
          <w:marTop w:val="0"/>
          <w:marBottom w:val="0"/>
          <w:divBdr>
            <w:top w:val="none" w:sz="0" w:space="0" w:color="auto"/>
            <w:left w:val="none" w:sz="0" w:space="0" w:color="auto"/>
            <w:bottom w:val="none" w:sz="0" w:space="0" w:color="auto"/>
            <w:right w:val="none" w:sz="0" w:space="0" w:color="auto"/>
          </w:divBdr>
          <w:divsChild>
            <w:div w:id="73210952">
              <w:marLeft w:val="0"/>
              <w:marRight w:val="0"/>
              <w:marTop w:val="0"/>
              <w:marBottom w:val="0"/>
              <w:divBdr>
                <w:top w:val="none" w:sz="0" w:space="0" w:color="auto"/>
                <w:left w:val="none" w:sz="0" w:space="0" w:color="auto"/>
                <w:bottom w:val="none" w:sz="0" w:space="0" w:color="auto"/>
                <w:right w:val="none" w:sz="0" w:space="0" w:color="auto"/>
              </w:divBdr>
              <w:divsChild>
                <w:div w:id="799765198">
                  <w:marLeft w:val="0"/>
                  <w:marRight w:val="0"/>
                  <w:marTop w:val="0"/>
                  <w:marBottom w:val="0"/>
                  <w:divBdr>
                    <w:top w:val="none" w:sz="0" w:space="0" w:color="auto"/>
                    <w:left w:val="none" w:sz="0" w:space="0" w:color="auto"/>
                    <w:bottom w:val="none" w:sz="0" w:space="0" w:color="auto"/>
                    <w:right w:val="none" w:sz="0" w:space="0" w:color="auto"/>
                  </w:divBdr>
                  <w:divsChild>
                    <w:div w:id="716005891">
                      <w:marLeft w:val="0"/>
                      <w:marRight w:val="0"/>
                      <w:marTop w:val="0"/>
                      <w:marBottom w:val="0"/>
                      <w:divBdr>
                        <w:top w:val="none" w:sz="0" w:space="0" w:color="auto"/>
                        <w:left w:val="none" w:sz="0" w:space="0" w:color="auto"/>
                        <w:bottom w:val="none" w:sz="0" w:space="0" w:color="auto"/>
                        <w:right w:val="none" w:sz="0" w:space="0" w:color="auto"/>
                      </w:divBdr>
                      <w:divsChild>
                        <w:div w:id="1760172662">
                          <w:marLeft w:val="0"/>
                          <w:marRight w:val="0"/>
                          <w:marTop w:val="0"/>
                          <w:marBottom w:val="0"/>
                          <w:divBdr>
                            <w:top w:val="none" w:sz="0" w:space="0" w:color="auto"/>
                            <w:left w:val="none" w:sz="0" w:space="0" w:color="auto"/>
                            <w:bottom w:val="none" w:sz="0" w:space="0" w:color="auto"/>
                            <w:right w:val="none" w:sz="0" w:space="0" w:color="auto"/>
                          </w:divBdr>
                          <w:divsChild>
                            <w:div w:id="1151871962">
                              <w:marLeft w:val="0"/>
                              <w:marRight w:val="0"/>
                              <w:marTop w:val="0"/>
                              <w:marBottom w:val="0"/>
                              <w:divBdr>
                                <w:top w:val="none" w:sz="0" w:space="0" w:color="auto"/>
                                <w:left w:val="none" w:sz="0" w:space="0" w:color="auto"/>
                                <w:bottom w:val="none" w:sz="0" w:space="0" w:color="auto"/>
                                <w:right w:val="none" w:sz="0" w:space="0" w:color="auto"/>
                              </w:divBdr>
                              <w:divsChild>
                                <w:div w:id="1212570515">
                                  <w:marLeft w:val="0"/>
                                  <w:marRight w:val="0"/>
                                  <w:marTop w:val="0"/>
                                  <w:marBottom w:val="0"/>
                                  <w:divBdr>
                                    <w:top w:val="none" w:sz="0" w:space="0" w:color="auto"/>
                                    <w:left w:val="none" w:sz="0" w:space="0" w:color="auto"/>
                                    <w:bottom w:val="none" w:sz="0" w:space="0" w:color="auto"/>
                                    <w:right w:val="none" w:sz="0" w:space="0" w:color="auto"/>
                                  </w:divBdr>
                                  <w:divsChild>
                                    <w:div w:id="765732074">
                                      <w:marLeft w:val="0"/>
                                      <w:marRight w:val="0"/>
                                      <w:marTop w:val="0"/>
                                      <w:marBottom w:val="0"/>
                                      <w:divBdr>
                                        <w:top w:val="none" w:sz="0" w:space="0" w:color="auto"/>
                                        <w:left w:val="none" w:sz="0" w:space="0" w:color="auto"/>
                                        <w:bottom w:val="none" w:sz="0" w:space="0" w:color="auto"/>
                                        <w:right w:val="none" w:sz="0" w:space="0" w:color="auto"/>
                                      </w:divBdr>
                                      <w:divsChild>
                                        <w:div w:id="1344237670">
                                          <w:marLeft w:val="0"/>
                                          <w:marRight w:val="0"/>
                                          <w:marTop w:val="0"/>
                                          <w:marBottom w:val="0"/>
                                          <w:divBdr>
                                            <w:top w:val="none" w:sz="0" w:space="0" w:color="auto"/>
                                            <w:left w:val="none" w:sz="0" w:space="0" w:color="auto"/>
                                            <w:bottom w:val="none" w:sz="0" w:space="0" w:color="auto"/>
                                            <w:right w:val="none" w:sz="0" w:space="0" w:color="auto"/>
                                          </w:divBdr>
                                          <w:divsChild>
                                            <w:div w:id="1646666530">
                                              <w:marLeft w:val="0"/>
                                              <w:marRight w:val="0"/>
                                              <w:marTop w:val="0"/>
                                              <w:marBottom w:val="0"/>
                                              <w:divBdr>
                                                <w:top w:val="none" w:sz="0" w:space="0" w:color="auto"/>
                                                <w:left w:val="none" w:sz="0" w:space="0" w:color="auto"/>
                                                <w:bottom w:val="none" w:sz="0" w:space="0" w:color="auto"/>
                                                <w:right w:val="none" w:sz="0" w:space="0" w:color="auto"/>
                                              </w:divBdr>
                                              <w:divsChild>
                                                <w:div w:id="14649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oxfordshire.gov.uk/cms/content/health-improvement-board" TargetMode="External"/><Relationship Id="rId4" Type="http://schemas.microsoft.com/office/2007/relationships/stylesWithEffects" Target="stylesWithEffects.xml"/><Relationship Id="rId9" Type="http://schemas.openxmlformats.org/officeDocument/2006/relationships/hyperlink" Target="http://www.healthwatchoxfordshire.co.uk/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0B7CF-A6AA-4F50-8922-F6F3D6B8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C1DA26C9</Template>
  <TotalTime>308</TotalTime>
  <Pages>6</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Val.Johnson</dc:creator>
  <cp:lastModifiedBy>Thompson, Jennifer - Oxford City Council</cp:lastModifiedBy>
  <cp:revision>12</cp:revision>
  <cp:lastPrinted>2015-11-20T12:51:00Z</cp:lastPrinted>
  <dcterms:created xsi:type="dcterms:W3CDTF">2015-11-09T16:43:00Z</dcterms:created>
  <dcterms:modified xsi:type="dcterms:W3CDTF">2015-11-26T17:43:00Z</dcterms:modified>
</cp:coreProperties>
</file>